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A54" w:rsidRPr="00CC5AA0" w:rsidRDefault="00522A54" w:rsidP="00522A54">
      <w:pPr>
        <w:spacing w:before="100" w:beforeAutospacing="1" w:after="100" w:afterAutospacing="1" w:line="360" w:lineRule="auto"/>
        <w:ind w:firstLine="709"/>
        <w:jc w:val="center"/>
        <w:rPr>
          <w:rFonts w:eastAsia="Times New Roman" w:cs="Times New Roman"/>
          <w:b/>
          <w:sz w:val="28"/>
          <w:szCs w:val="28"/>
        </w:rPr>
      </w:pPr>
      <w:r w:rsidRPr="00AA38CD">
        <w:rPr>
          <w:rFonts w:eastAsia="Times New Roman" w:cs="Times New Roman"/>
          <w:b/>
          <w:sz w:val="28"/>
          <w:szCs w:val="28"/>
        </w:rPr>
        <w:t>К какому кадастровому инженеру стоит обратиться?</w:t>
      </w:r>
    </w:p>
    <w:p w:rsidR="00522A54" w:rsidRDefault="00522A54" w:rsidP="00522A54">
      <w:pPr>
        <w:spacing w:before="100" w:beforeAutospacing="1" w:after="100" w:afterAutospacing="1" w:line="240" w:lineRule="auto"/>
        <w:ind w:firstLine="709"/>
        <w:rPr>
          <w:rFonts w:eastAsia="Times New Roman" w:cs="Times New Roman"/>
          <w:sz w:val="24"/>
          <w:szCs w:val="24"/>
        </w:rPr>
      </w:pPr>
      <w:r w:rsidRPr="00CC5AA0">
        <w:rPr>
          <w:rFonts w:eastAsia="Times New Roman" w:cs="Times New Roman"/>
          <w:sz w:val="24"/>
          <w:szCs w:val="24"/>
        </w:rPr>
        <w:t> </w:t>
      </w:r>
      <w:r>
        <w:rPr>
          <w:rFonts w:eastAsia="Times New Roman" w:cs="Times New Roman"/>
          <w:sz w:val="24"/>
          <w:szCs w:val="24"/>
        </w:rPr>
        <w:t xml:space="preserve">Кадастровый инженер – относительно новая профессия в сфере оформления недвижимости. Специалист </w:t>
      </w:r>
      <w:r w:rsidRPr="00CC5AA0">
        <w:rPr>
          <w:rFonts w:eastAsia="Times New Roman" w:cs="Times New Roman"/>
          <w:sz w:val="24"/>
          <w:szCs w:val="24"/>
        </w:rPr>
        <w:t>занимается определением границ и ко</w:t>
      </w:r>
      <w:r>
        <w:rPr>
          <w:rFonts w:eastAsia="Times New Roman" w:cs="Times New Roman"/>
          <w:sz w:val="24"/>
          <w:szCs w:val="24"/>
        </w:rPr>
        <w:t>ординат земельных участков</w:t>
      </w:r>
      <w:r w:rsidRPr="00CC5AA0">
        <w:rPr>
          <w:rFonts w:eastAsia="Times New Roman" w:cs="Times New Roman"/>
          <w:sz w:val="24"/>
          <w:szCs w:val="24"/>
        </w:rPr>
        <w:t xml:space="preserve">, а также </w:t>
      </w:r>
      <w:r>
        <w:rPr>
          <w:rFonts w:eastAsia="Times New Roman" w:cs="Times New Roman"/>
          <w:sz w:val="24"/>
          <w:szCs w:val="24"/>
        </w:rPr>
        <w:t xml:space="preserve">готовит </w:t>
      </w:r>
      <w:r w:rsidRPr="00CC5AA0">
        <w:rPr>
          <w:rFonts w:eastAsia="Times New Roman" w:cs="Times New Roman"/>
          <w:sz w:val="24"/>
          <w:szCs w:val="24"/>
        </w:rPr>
        <w:t xml:space="preserve">документацию для </w:t>
      </w:r>
      <w:r>
        <w:rPr>
          <w:rFonts w:eastAsia="Times New Roman" w:cs="Times New Roman"/>
          <w:sz w:val="24"/>
          <w:szCs w:val="24"/>
        </w:rPr>
        <w:t xml:space="preserve">учета </w:t>
      </w:r>
      <w:r w:rsidRPr="00CC5AA0">
        <w:rPr>
          <w:rFonts w:eastAsia="Times New Roman" w:cs="Times New Roman"/>
          <w:sz w:val="24"/>
          <w:szCs w:val="24"/>
        </w:rPr>
        <w:t xml:space="preserve">объектов капитального строительства. На основании подготовленных им </w:t>
      </w:r>
      <w:r>
        <w:rPr>
          <w:rFonts w:eastAsia="Times New Roman" w:cs="Times New Roman"/>
          <w:sz w:val="24"/>
          <w:szCs w:val="24"/>
        </w:rPr>
        <w:t>документов с</w:t>
      </w:r>
      <w:r w:rsidRPr="00CC5AA0">
        <w:rPr>
          <w:rFonts w:eastAsia="Times New Roman" w:cs="Times New Roman"/>
          <w:sz w:val="24"/>
          <w:szCs w:val="24"/>
        </w:rPr>
        <w:t>в</w:t>
      </w:r>
      <w:r>
        <w:rPr>
          <w:rFonts w:eastAsia="Times New Roman" w:cs="Times New Roman"/>
          <w:sz w:val="24"/>
          <w:szCs w:val="24"/>
        </w:rPr>
        <w:t>едения об объектах недвижимости</w:t>
      </w:r>
      <w:r w:rsidRPr="00CC5AA0">
        <w:rPr>
          <w:rFonts w:eastAsia="Times New Roman" w:cs="Times New Roman"/>
          <w:sz w:val="24"/>
          <w:szCs w:val="24"/>
        </w:rPr>
        <w:t xml:space="preserve"> вносятся в Единый государственный реестр недвижимости (ЕГРН). Некачественная работа кадастрового инженера может </w:t>
      </w:r>
      <w:r>
        <w:rPr>
          <w:rFonts w:eastAsia="Times New Roman" w:cs="Times New Roman"/>
          <w:sz w:val="24"/>
          <w:szCs w:val="24"/>
        </w:rPr>
        <w:t>повлечь за собой приостановку</w:t>
      </w:r>
      <w:r w:rsidRPr="00CC5AA0">
        <w:rPr>
          <w:rFonts w:eastAsia="Times New Roman" w:cs="Times New Roman"/>
          <w:sz w:val="24"/>
          <w:szCs w:val="24"/>
        </w:rPr>
        <w:t xml:space="preserve"> или </w:t>
      </w:r>
      <w:r>
        <w:rPr>
          <w:rFonts w:eastAsia="Times New Roman" w:cs="Times New Roman"/>
          <w:sz w:val="24"/>
          <w:szCs w:val="24"/>
        </w:rPr>
        <w:t>отказ</w:t>
      </w:r>
      <w:r w:rsidRPr="00CC5AA0">
        <w:rPr>
          <w:rFonts w:eastAsia="Times New Roman" w:cs="Times New Roman"/>
          <w:sz w:val="24"/>
          <w:szCs w:val="24"/>
        </w:rPr>
        <w:t>, например, в постановке объекта на кадастровый учет</w:t>
      </w:r>
      <w:r>
        <w:rPr>
          <w:rFonts w:eastAsia="Times New Roman" w:cs="Times New Roman"/>
          <w:sz w:val="24"/>
          <w:szCs w:val="24"/>
        </w:rPr>
        <w:t>. П</w:t>
      </w:r>
      <w:r w:rsidRPr="00CC5AA0">
        <w:rPr>
          <w:rFonts w:eastAsia="Times New Roman" w:cs="Times New Roman"/>
          <w:sz w:val="24"/>
          <w:szCs w:val="24"/>
        </w:rPr>
        <w:t xml:space="preserve">оэтому к выбору специалиста </w:t>
      </w:r>
      <w:r>
        <w:rPr>
          <w:rFonts w:eastAsia="Times New Roman" w:cs="Times New Roman"/>
          <w:sz w:val="24"/>
          <w:szCs w:val="24"/>
        </w:rPr>
        <w:t>нужно подходить с немалой долей ответственности</w:t>
      </w:r>
      <w:r w:rsidRPr="00CC5AA0">
        <w:rPr>
          <w:rFonts w:eastAsia="Times New Roman" w:cs="Times New Roman"/>
          <w:sz w:val="24"/>
          <w:szCs w:val="24"/>
        </w:rPr>
        <w:t>.</w:t>
      </w:r>
    </w:p>
    <w:p w:rsidR="00522A54" w:rsidRDefault="00522A54" w:rsidP="00522A54">
      <w:pPr>
        <w:spacing w:before="100" w:beforeAutospacing="1" w:after="100" w:afterAutospacing="1" w:line="240" w:lineRule="auto"/>
        <w:ind w:firstLine="709"/>
        <w:rPr>
          <w:rFonts w:eastAsia="Times New Roman" w:cs="Times New Roman"/>
          <w:sz w:val="24"/>
          <w:szCs w:val="24"/>
        </w:rPr>
      </w:pPr>
      <w:r>
        <w:rPr>
          <w:rFonts w:eastAsia="Times New Roman" w:cs="Times New Roman"/>
          <w:sz w:val="24"/>
          <w:szCs w:val="24"/>
        </w:rPr>
        <w:t>К</w:t>
      </w:r>
      <w:r w:rsidRPr="00CC5AA0">
        <w:rPr>
          <w:rFonts w:eastAsia="Times New Roman" w:cs="Times New Roman"/>
          <w:sz w:val="24"/>
          <w:szCs w:val="24"/>
        </w:rPr>
        <w:t xml:space="preserve">аждый кадастровый инженер должен иметь </w:t>
      </w:r>
      <w:r>
        <w:rPr>
          <w:rFonts w:eastAsia="Times New Roman" w:cs="Times New Roman"/>
          <w:sz w:val="24"/>
          <w:szCs w:val="24"/>
        </w:rPr>
        <w:t xml:space="preserve">действующий </w:t>
      </w:r>
      <w:r w:rsidRPr="00CC5AA0">
        <w:rPr>
          <w:rFonts w:eastAsia="Times New Roman" w:cs="Times New Roman"/>
          <w:sz w:val="24"/>
          <w:szCs w:val="24"/>
        </w:rPr>
        <w:t>квалификационный аттестат и являться членом саморегулируемой организации кадастровых инженеров (СРО).</w:t>
      </w:r>
    </w:p>
    <w:p w:rsidR="00522A54" w:rsidRPr="00CC5AA0" w:rsidRDefault="00522A54" w:rsidP="00522A54">
      <w:pPr>
        <w:spacing w:before="100" w:beforeAutospacing="1" w:after="100" w:afterAutospacing="1" w:line="240" w:lineRule="auto"/>
        <w:ind w:firstLine="709"/>
        <w:rPr>
          <w:rFonts w:eastAsia="Times New Roman" w:cs="Times New Roman"/>
          <w:sz w:val="24"/>
          <w:szCs w:val="24"/>
        </w:rPr>
      </w:pPr>
      <w:r w:rsidRPr="00CC5AA0">
        <w:rPr>
          <w:rFonts w:eastAsia="Times New Roman" w:cs="Times New Roman"/>
          <w:sz w:val="24"/>
          <w:szCs w:val="24"/>
        </w:rPr>
        <w:t>Кадастровая палата по региону советует проверять сведения о кадастровом инженере перед заключением договора на выполнение работ.</w:t>
      </w:r>
      <w:r>
        <w:rPr>
          <w:rFonts w:eastAsia="Times New Roman" w:cs="Times New Roman"/>
          <w:sz w:val="24"/>
          <w:szCs w:val="24"/>
        </w:rPr>
        <w:t xml:space="preserve"> </w:t>
      </w:r>
      <w:r w:rsidRPr="00CC5AA0">
        <w:rPr>
          <w:rFonts w:eastAsia="Times New Roman" w:cs="Times New Roman"/>
          <w:sz w:val="24"/>
          <w:szCs w:val="24"/>
        </w:rPr>
        <w:t xml:space="preserve">Зная ФИО кадастрового инженера, можно получить полную информацию о его деятельности не выходя из дома. </w:t>
      </w:r>
      <w:r>
        <w:rPr>
          <w:rFonts w:eastAsia="Times New Roman" w:cs="Times New Roman"/>
          <w:sz w:val="24"/>
          <w:szCs w:val="24"/>
        </w:rPr>
        <w:t>Н</w:t>
      </w:r>
      <w:r w:rsidRPr="00CC5AA0">
        <w:rPr>
          <w:rFonts w:eastAsia="Times New Roman" w:cs="Times New Roman"/>
          <w:sz w:val="24"/>
          <w:szCs w:val="24"/>
        </w:rPr>
        <w:t xml:space="preserve">а портале </w:t>
      </w:r>
      <w:hyperlink r:id="rId8" w:history="1">
        <w:r w:rsidRPr="004C44A6">
          <w:rPr>
            <w:rStyle w:val="a9"/>
            <w:rFonts w:eastAsia="Times New Roman" w:cs="Times New Roman"/>
            <w:sz w:val="24"/>
            <w:szCs w:val="24"/>
          </w:rPr>
          <w:t>Росреестра</w:t>
        </w:r>
      </w:hyperlink>
      <w:r w:rsidRPr="00CC5AA0">
        <w:rPr>
          <w:rFonts w:eastAsia="Times New Roman" w:cs="Times New Roman"/>
          <w:sz w:val="24"/>
          <w:szCs w:val="24"/>
        </w:rPr>
        <w:t xml:space="preserve"> функционирует электронный сервис </w:t>
      </w:r>
      <w:r w:rsidRPr="00CC5AA0">
        <w:rPr>
          <w:rFonts w:eastAsia="Times New Roman" w:cs="Times New Roman"/>
          <w:bCs/>
          <w:sz w:val="24"/>
          <w:szCs w:val="24"/>
        </w:rPr>
        <w:t>«</w:t>
      </w:r>
      <w:hyperlink r:id="rId9" w:history="1">
        <w:r w:rsidRPr="004C44A6">
          <w:rPr>
            <w:rStyle w:val="a9"/>
            <w:rFonts w:eastAsia="Times New Roman" w:cs="Times New Roman"/>
            <w:bCs/>
            <w:sz w:val="24"/>
            <w:szCs w:val="24"/>
          </w:rPr>
          <w:t>Реестр кадастровых инженеров</w:t>
        </w:r>
      </w:hyperlink>
      <w:r w:rsidRPr="00CC5AA0">
        <w:rPr>
          <w:rFonts w:eastAsia="Times New Roman" w:cs="Times New Roman"/>
          <w:bCs/>
          <w:sz w:val="24"/>
          <w:szCs w:val="24"/>
        </w:rPr>
        <w:t>»</w:t>
      </w:r>
      <w:r>
        <w:rPr>
          <w:rFonts w:eastAsia="Times New Roman" w:cs="Times New Roman"/>
          <w:bCs/>
          <w:sz w:val="24"/>
          <w:szCs w:val="24"/>
        </w:rPr>
        <w:t xml:space="preserve"> </w:t>
      </w:r>
      <w:r>
        <w:rPr>
          <w:rFonts w:eastAsia="Times New Roman" w:cs="Times New Roman"/>
          <w:sz w:val="24"/>
          <w:szCs w:val="24"/>
        </w:rPr>
        <w:t>(в разделе «</w:t>
      </w:r>
      <w:hyperlink r:id="rId10" w:history="1">
        <w:r w:rsidRPr="004C44A6">
          <w:rPr>
            <w:rStyle w:val="a9"/>
            <w:rFonts w:eastAsia="Times New Roman" w:cs="Times New Roman"/>
            <w:sz w:val="24"/>
            <w:szCs w:val="24"/>
          </w:rPr>
          <w:t>Электронные услуги и сервисы</w:t>
        </w:r>
      </w:hyperlink>
      <w:r>
        <w:rPr>
          <w:rFonts w:eastAsia="Times New Roman" w:cs="Times New Roman"/>
          <w:sz w:val="24"/>
          <w:szCs w:val="24"/>
        </w:rPr>
        <w:t xml:space="preserve">»). </w:t>
      </w:r>
      <w:r w:rsidRPr="00CC5AA0">
        <w:rPr>
          <w:sz w:val="24"/>
          <w:szCs w:val="24"/>
        </w:rPr>
        <w:t>Если инженер имеет действующий аттестат и право вести кадастровую деятельность, в поле «Статус» будет стоять галочка. Пометка в виде красного крестика означает, что специалист лишен аттестата и не может заниматься кадастровыми работами.</w:t>
      </w:r>
      <w:r>
        <w:rPr>
          <w:sz w:val="24"/>
          <w:szCs w:val="24"/>
        </w:rPr>
        <w:t xml:space="preserve"> Также сервис дает возможность ознакомиться с результатами профессиональной деятельности специалиста, что позволяет сделать вывод о его компетентности.</w:t>
      </w:r>
    </w:p>
    <w:p w:rsidR="00522A54" w:rsidRDefault="00522A54" w:rsidP="00522A54">
      <w:pPr>
        <w:pStyle w:val="ac"/>
        <w:ind w:firstLine="709"/>
        <w:rPr>
          <w:rFonts w:asciiTheme="minorHAnsi" w:hAnsiTheme="minorHAnsi"/>
        </w:rPr>
      </w:pPr>
      <w:r>
        <w:rPr>
          <w:rFonts w:asciiTheme="minorHAnsi" w:hAnsiTheme="minorHAnsi"/>
        </w:rPr>
        <w:t xml:space="preserve">Для повышения качества работы специалистов и упрощения процесса получения государственных услуг ведомства на сайте Росреестра также функционирует электронный сервис </w:t>
      </w:r>
      <w:r w:rsidRPr="00CC5AA0">
        <w:rPr>
          <w:rFonts w:asciiTheme="minorHAnsi" w:hAnsiTheme="minorHAnsi"/>
        </w:rPr>
        <w:t>«Личный кабинет кадастрового инженера»</w:t>
      </w:r>
      <w:r>
        <w:rPr>
          <w:rFonts w:asciiTheme="minorHAnsi" w:hAnsiTheme="minorHAnsi"/>
        </w:rPr>
        <w:t xml:space="preserve">. </w:t>
      </w:r>
    </w:p>
    <w:p w:rsidR="00522A54" w:rsidRDefault="00522A54" w:rsidP="00522A54">
      <w:pPr>
        <w:pStyle w:val="ac"/>
        <w:ind w:firstLine="709"/>
        <w:rPr>
          <w:rFonts w:asciiTheme="minorHAnsi" w:hAnsiTheme="minorHAnsi"/>
        </w:rPr>
      </w:pPr>
      <w:r w:rsidRPr="00CC5AA0">
        <w:rPr>
          <w:rFonts w:asciiTheme="minorHAnsi" w:hAnsiTheme="minorHAnsi"/>
        </w:rPr>
        <w:t xml:space="preserve">С его помощью можно осуществлять предварительную проверку межевых и технических планов, актов обследования в режиме </w:t>
      </w:r>
      <w:proofErr w:type="spellStart"/>
      <w:r w:rsidRPr="00CC5AA0">
        <w:rPr>
          <w:rFonts w:asciiTheme="minorHAnsi" w:hAnsiTheme="minorHAnsi"/>
        </w:rPr>
        <w:t>онлайн</w:t>
      </w:r>
      <w:proofErr w:type="spellEnd"/>
      <w:r w:rsidRPr="00CC5AA0">
        <w:rPr>
          <w:rFonts w:asciiTheme="minorHAnsi" w:hAnsiTheme="minorHAnsi"/>
        </w:rPr>
        <w:t>, а также возможных пересечений границ земельного участка с границами других участков. Такая проверка дает гарантию положительного результата процедуры и снижает риски приостановления учета. Подготовленные кадастровым инженером документы можно хранить во временном электронном хранилище. Этим документам, которые предварительно прошли проверку, присваивается уникальный идентифицирующий номер (УИН). При его наличии заявитель может не предъявлять пакет документов, планы и карты на бумажных и электронных носителях. Кадастровый инженер в качестве результата работы сообщает заказчику УИН, необходимый для осуществления кадастрового учета. При передаче заказчику информации о номере УИН, кадастровому инженеру необходимо учитывать срок хранения документов в электронном хранилище – не более трех месяцев.</w:t>
      </w:r>
    </w:p>
    <w:p w:rsidR="00522A54" w:rsidRDefault="00522A54" w:rsidP="00522A54">
      <w:pPr>
        <w:pStyle w:val="ac"/>
        <w:ind w:firstLine="709"/>
        <w:rPr>
          <w:rFonts w:asciiTheme="minorHAnsi" w:hAnsiTheme="minorHAnsi"/>
        </w:rPr>
      </w:pPr>
      <w:r>
        <w:rPr>
          <w:rFonts w:asciiTheme="minorHAnsi" w:hAnsiTheme="minorHAnsi"/>
        </w:rPr>
        <w:lastRenderedPageBreak/>
        <w:t xml:space="preserve">Таким образом, электронный сервис Росреестра «Личный кабинет кадастрового инженера» </w:t>
      </w:r>
      <w:r w:rsidRPr="00CC5AA0">
        <w:rPr>
          <w:rFonts w:asciiTheme="minorHAnsi" w:hAnsiTheme="minorHAnsi"/>
        </w:rPr>
        <w:t xml:space="preserve">имеет ряд </w:t>
      </w:r>
      <w:proofErr w:type="gramStart"/>
      <w:r w:rsidRPr="00CC5AA0">
        <w:rPr>
          <w:rFonts w:asciiTheme="minorHAnsi" w:hAnsiTheme="minorHAnsi"/>
        </w:rPr>
        <w:t>преимуществ</w:t>
      </w:r>
      <w:proofErr w:type="gramEnd"/>
      <w:r w:rsidRPr="00CC5AA0">
        <w:rPr>
          <w:rFonts w:asciiTheme="minorHAnsi" w:hAnsiTheme="minorHAnsi"/>
        </w:rPr>
        <w:t xml:space="preserve"> как для кадастрового инженера, так и для заказчика.</w:t>
      </w:r>
    </w:p>
    <w:p w:rsidR="00A8510D" w:rsidRDefault="00A8510D" w:rsidP="00522A54">
      <w:pPr>
        <w:spacing w:after="0" w:line="240" w:lineRule="auto"/>
        <w:jc w:val="both"/>
        <w:rPr>
          <w:sz w:val="18"/>
          <w:szCs w:val="18"/>
        </w:rPr>
      </w:pPr>
    </w:p>
    <w:p w:rsidR="00522A54" w:rsidRPr="00522A54" w:rsidRDefault="00522A54" w:rsidP="00522A54">
      <w:pPr>
        <w:spacing w:after="0" w:line="240" w:lineRule="auto"/>
        <w:jc w:val="right"/>
        <w:rPr>
          <w:i/>
          <w:sz w:val="20"/>
          <w:szCs w:val="20"/>
        </w:rPr>
      </w:pPr>
      <w:r w:rsidRPr="00522A54">
        <w:rPr>
          <w:i/>
          <w:sz w:val="20"/>
          <w:szCs w:val="20"/>
        </w:rPr>
        <w:t>Материал предоставлен пресс-службой Кадастровой палаты по Новосибирской области.</w:t>
      </w:r>
    </w:p>
    <w:sectPr w:rsidR="00522A54" w:rsidRPr="00522A54" w:rsidSect="00B94D63">
      <w:headerReference w:type="even" r:id="rId11"/>
      <w:headerReference w:type="default" r:id="rId12"/>
      <w:footerReference w:type="default" r:id="rId13"/>
      <w:headerReference w:type="firs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A54" w:rsidRDefault="00522A54" w:rsidP="00A7059D">
      <w:pPr>
        <w:spacing w:after="0" w:line="240" w:lineRule="auto"/>
      </w:pPr>
      <w:r>
        <w:separator/>
      </w:r>
    </w:p>
  </w:endnote>
  <w:endnote w:type="continuationSeparator" w:id="0">
    <w:p w:rsidR="00522A54" w:rsidRDefault="00522A54" w:rsidP="00A70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54" w:rsidRDefault="00522A54" w:rsidP="006C740B">
    <w:pPr>
      <w:spacing w:after="0" w:line="240" w:lineRule="auto"/>
      <w:ind w:left="142" w:firstLine="284"/>
      <w:jc w:val="right"/>
      <w:rPr>
        <w:rFonts w:eastAsia="Calibri" w:cs="Segoe UI"/>
        <w:sz w:val="17"/>
        <w:szCs w:val="17"/>
        <w:lang w:eastAsia="en-US"/>
      </w:rPr>
    </w:pPr>
    <w:r>
      <w:rPr>
        <w:rFonts w:eastAsia="Calibri" w:cs="Segoe UI"/>
        <w:sz w:val="17"/>
        <w:szCs w:val="17"/>
        <w:lang w:eastAsia="en-US"/>
      </w:rPr>
      <w:t>Контакты пресс-службы</w:t>
    </w:r>
  </w:p>
  <w:p w:rsidR="00522A54" w:rsidRDefault="00522A54" w:rsidP="006C740B">
    <w:pPr>
      <w:spacing w:after="0" w:line="240" w:lineRule="auto"/>
      <w:ind w:left="142" w:firstLine="284"/>
      <w:jc w:val="right"/>
      <w:rPr>
        <w:rFonts w:cs="Times New Roman"/>
        <w:sz w:val="17"/>
        <w:szCs w:val="17"/>
      </w:rPr>
    </w:pPr>
    <w:r>
      <w:rPr>
        <w:rFonts w:cs="Times New Roman"/>
        <w:sz w:val="17"/>
        <w:szCs w:val="17"/>
      </w:rPr>
      <w:t>Кадастровой палаты</w:t>
    </w:r>
  </w:p>
  <w:p w:rsidR="00522A54" w:rsidRPr="00266DBD" w:rsidRDefault="00522A54" w:rsidP="006C740B">
    <w:pPr>
      <w:spacing w:after="0" w:line="240" w:lineRule="auto"/>
      <w:ind w:left="142" w:firstLine="284"/>
      <w:jc w:val="right"/>
      <w:rPr>
        <w:rFonts w:eastAsia="Calibri" w:cs="Segoe UI"/>
        <w:sz w:val="17"/>
        <w:szCs w:val="17"/>
        <w:lang w:eastAsia="en-US"/>
      </w:rPr>
    </w:pPr>
    <w:r w:rsidRPr="00266DBD">
      <w:rPr>
        <w:rFonts w:cs="Times New Roman"/>
        <w:sz w:val="17"/>
        <w:szCs w:val="17"/>
      </w:rPr>
      <w:t>по Новосибирской области</w:t>
    </w:r>
    <w:r w:rsidRPr="00266DBD">
      <w:rPr>
        <w:rFonts w:eastAsia="Calibri" w:cs="Segoe UI"/>
        <w:sz w:val="17"/>
        <w:szCs w:val="17"/>
        <w:lang w:eastAsia="en-US"/>
      </w:rPr>
      <w:t>:</w:t>
    </w:r>
  </w:p>
  <w:p w:rsidR="00522A54" w:rsidRPr="00266DBD" w:rsidRDefault="00522A54" w:rsidP="006C740B">
    <w:pPr>
      <w:spacing w:after="0" w:line="240" w:lineRule="auto"/>
      <w:ind w:left="142" w:firstLine="284"/>
      <w:jc w:val="right"/>
      <w:rPr>
        <w:rFonts w:eastAsia="Calibri" w:cs="Segoe UI"/>
        <w:sz w:val="17"/>
        <w:szCs w:val="17"/>
        <w:lang w:eastAsia="en-US"/>
      </w:rPr>
    </w:pPr>
    <w:r w:rsidRPr="00266DBD">
      <w:rPr>
        <w:rFonts w:eastAsia="Calibri" w:cs="Segoe UI"/>
        <w:sz w:val="17"/>
        <w:szCs w:val="17"/>
        <w:lang w:eastAsia="en-US"/>
      </w:rPr>
      <w:t>(383) 347-59-49</w:t>
    </w:r>
  </w:p>
  <w:p w:rsidR="00522A54" w:rsidRPr="006C740B" w:rsidRDefault="00522A54" w:rsidP="006C740B">
    <w:pPr>
      <w:spacing w:after="0" w:line="240" w:lineRule="auto"/>
      <w:ind w:left="142" w:firstLine="284"/>
      <w:jc w:val="right"/>
      <w:rPr>
        <w:sz w:val="17"/>
        <w:szCs w:val="17"/>
      </w:rPr>
    </w:pPr>
    <w:hyperlink r:id="rId1" w:history="1">
      <w:r w:rsidRPr="005B5F9B">
        <w:rPr>
          <w:rStyle w:val="a9"/>
          <w:sz w:val="17"/>
          <w:szCs w:val="17"/>
          <w:lang w:val="en-US"/>
        </w:rPr>
        <w:t>press</w:t>
      </w:r>
      <w:r w:rsidRPr="005B5F9B">
        <w:rPr>
          <w:rStyle w:val="a9"/>
          <w:sz w:val="17"/>
          <w:szCs w:val="17"/>
        </w:rPr>
        <w:t>@54.</w:t>
      </w:r>
      <w:r w:rsidRPr="005B5F9B">
        <w:rPr>
          <w:rStyle w:val="a9"/>
          <w:sz w:val="17"/>
          <w:szCs w:val="17"/>
          <w:lang w:val="en-US"/>
        </w:rPr>
        <w:t>kadastr</w:t>
      </w:r>
      <w:r w:rsidRPr="005B5F9B">
        <w:rPr>
          <w:rStyle w:val="a9"/>
          <w:sz w:val="17"/>
          <w:szCs w:val="17"/>
        </w:rPr>
        <w:t>.</w:t>
      </w:r>
      <w:r w:rsidRPr="005B5F9B">
        <w:rPr>
          <w:rStyle w:val="a9"/>
          <w:sz w:val="17"/>
          <w:szCs w:val="17"/>
          <w:lang w:val="en-US"/>
        </w:rPr>
        <w:t>ru</w:t>
      </w:r>
    </w:hyperlink>
  </w:p>
  <w:p w:rsidR="00522A54" w:rsidRDefault="00522A5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A54" w:rsidRDefault="00522A54" w:rsidP="00A7059D">
      <w:pPr>
        <w:spacing w:after="0" w:line="240" w:lineRule="auto"/>
      </w:pPr>
      <w:r>
        <w:separator/>
      </w:r>
    </w:p>
  </w:footnote>
  <w:footnote w:type="continuationSeparator" w:id="0">
    <w:p w:rsidR="00522A54" w:rsidRDefault="00522A54" w:rsidP="00A70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54" w:rsidRDefault="00522A54">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51688" o:spid="_x0000_s2053" type="#_x0000_t75" style="position:absolute;margin-left:0;margin-top:0;width:467.65pt;height:454.85pt;z-index:-251657216;mso-position-horizontal:center;mso-position-horizontal-relative:margin;mso-position-vertical:center;mso-position-vertical-relative:margin" o:allowincell="f">
          <v:imagedata r:id="rId1" o:title="logo_11"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54" w:rsidRDefault="00522A54">
    <w:pPr>
      <w:pStyle w:val="a3"/>
    </w:pPr>
    <w:r>
      <w:rPr>
        <w:noProof/>
        <w:lang w:eastAsia="ru-RU"/>
      </w:rPr>
      <w:drawing>
        <wp:inline distT="0" distB="0" distL="0" distR="0">
          <wp:extent cx="1940155" cy="790575"/>
          <wp:effectExtent l="19050" t="0" r="2945" b="0"/>
          <wp:docPr id="1" name="Рисунок 2" descr="\\Serv9\_ОБМЕН_\_Отдел контроля и Анализа\!СМИ\ИЗОБРАЖЕНИЯ\Logo FK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v9\_ОБМЕН_\_Отдел контроля и Анализа\!СМИ\ИЗОБРАЖЕНИЯ\Logo FKP.jpg"/>
                  <pic:cNvPicPr>
                    <a:picLocks noChangeAspect="1" noChangeArrowheads="1"/>
                  </pic:cNvPicPr>
                </pic:nvPicPr>
                <pic:blipFill>
                  <a:blip r:embed="rId1"/>
                  <a:srcRect/>
                  <a:stretch>
                    <a:fillRect/>
                  </a:stretch>
                </pic:blipFill>
                <pic:spPr bwMode="auto">
                  <a:xfrm>
                    <a:off x="0" y="0"/>
                    <a:ext cx="1940155" cy="790575"/>
                  </a:xfrm>
                  <a:prstGeom prst="rect">
                    <a:avLst/>
                  </a:prstGeom>
                  <a:noFill/>
                  <a:ln w="9525">
                    <a:noFill/>
                    <a:miter lim="800000"/>
                    <a:headEnd/>
                    <a:tailEnd/>
                  </a:ln>
                </pic:spPr>
              </pic:pic>
            </a:graphicData>
          </a:graphic>
        </wp:inline>
      </w:drawing>
    </w:r>
  </w:p>
  <w:p w:rsidR="00522A54" w:rsidRDefault="00522A54">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54" w:rsidRDefault="00522A54">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51687" o:spid="_x0000_s2052" type="#_x0000_t75" style="position:absolute;margin-left:0;margin-top:0;width:467.65pt;height:454.85pt;z-index:-251658240;mso-position-horizontal:center;mso-position-horizontal-relative:margin;mso-position-vertical:center;mso-position-vertical-relative:margin" o:allowincell="f">
          <v:imagedata r:id="rId1" o:title="logo_11"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75pt;height:.75pt;visibility:visible;mso-wrap-style:square" o:bullet="t">
        <v:imagedata r:id="rId1" o:title="👍"/>
      </v:shape>
    </w:pict>
  </w:numPicBullet>
  <w:abstractNum w:abstractNumId="0">
    <w:nsid w:val="59537B36"/>
    <w:multiLevelType w:val="hybridMultilevel"/>
    <w:tmpl w:val="80C0AEC4"/>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C907D3"/>
    <w:multiLevelType w:val="hybridMultilevel"/>
    <w:tmpl w:val="9A5C3848"/>
    <w:lvl w:ilvl="0" w:tplc="2B68C0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C9122F1"/>
    <w:multiLevelType w:val="hybridMultilevel"/>
    <w:tmpl w:val="810AF6E0"/>
    <w:lvl w:ilvl="0" w:tplc="74E2A31C">
      <w:start w:val="1"/>
      <w:numFmt w:val="bullet"/>
      <w:lvlText w:val=""/>
      <w:lvlPicBulletId w:val="0"/>
      <w:lvlJc w:val="left"/>
      <w:pPr>
        <w:tabs>
          <w:tab w:val="num" w:pos="928"/>
        </w:tabs>
        <w:ind w:left="928" w:hanging="360"/>
      </w:pPr>
      <w:rPr>
        <w:rFonts w:ascii="Symbol" w:hAnsi="Symbol" w:hint="default"/>
      </w:rPr>
    </w:lvl>
    <w:lvl w:ilvl="1" w:tplc="D458AF0A" w:tentative="1">
      <w:start w:val="1"/>
      <w:numFmt w:val="bullet"/>
      <w:lvlText w:val=""/>
      <w:lvlJc w:val="left"/>
      <w:pPr>
        <w:tabs>
          <w:tab w:val="num" w:pos="1648"/>
        </w:tabs>
        <w:ind w:left="1648" w:hanging="360"/>
      </w:pPr>
      <w:rPr>
        <w:rFonts w:ascii="Symbol" w:hAnsi="Symbol" w:hint="default"/>
      </w:rPr>
    </w:lvl>
    <w:lvl w:ilvl="2" w:tplc="9574302C" w:tentative="1">
      <w:start w:val="1"/>
      <w:numFmt w:val="bullet"/>
      <w:lvlText w:val=""/>
      <w:lvlJc w:val="left"/>
      <w:pPr>
        <w:tabs>
          <w:tab w:val="num" w:pos="2368"/>
        </w:tabs>
        <w:ind w:left="2368" w:hanging="360"/>
      </w:pPr>
      <w:rPr>
        <w:rFonts w:ascii="Symbol" w:hAnsi="Symbol" w:hint="default"/>
      </w:rPr>
    </w:lvl>
    <w:lvl w:ilvl="3" w:tplc="8DBE5AC0" w:tentative="1">
      <w:start w:val="1"/>
      <w:numFmt w:val="bullet"/>
      <w:lvlText w:val=""/>
      <w:lvlJc w:val="left"/>
      <w:pPr>
        <w:tabs>
          <w:tab w:val="num" w:pos="3088"/>
        </w:tabs>
        <w:ind w:left="3088" w:hanging="360"/>
      </w:pPr>
      <w:rPr>
        <w:rFonts w:ascii="Symbol" w:hAnsi="Symbol" w:hint="default"/>
      </w:rPr>
    </w:lvl>
    <w:lvl w:ilvl="4" w:tplc="F3BC1B82" w:tentative="1">
      <w:start w:val="1"/>
      <w:numFmt w:val="bullet"/>
      <w:lvlText w:val=""/>
      <w:lvlJc w:val="left"/>
      <w:pPr>
        <w:tabs>
          <w:tab w:val="num" w:pos="3808"/>
        </w:tabs>
        <w:ind w:left="3808" w:hanging="360"/>
      </w:pPr>
      <w:rPr>
        <w:rFonts w:ascii="Symbol" w:hAnsi="Symbol" w:hint="default"/>
      </w:rPr>
    </w:lvl>
    <w:lvl w:ilvl="5" w:tplc="C4D0F090" w:tentative="1">
      <w:start w:val="1"/>
      <w:numFmt w:val="bullet"/>
      <w:lvlText w:val=""/>
      <w:lvlJc w:val="left"/>
      <w:pPr>
        <w:tabs>
          <w:tab w:val="num" w:pos="4528"/>
        </w:tabs>
        <w:ind w:left="4528" w:hanging="360"/>
      </w:pPr>
      <w:rPr>
        <w:rFonts w:ascii="Symbol" w:hAnsi="Symbol" w:hint="default"/>
      </w:rPr>
    </w:lvl>
    <w:lvl w:ilvl="6" w:tplc="4698BD4C" w:tentative="1">
      <w:start w:val="1"/>
      <w:numFmt w:val="bullet"/>
      <w:lvlText w:val=""/>
      <w:lvlJc w:val="left"/>
      <w:pPr>
        <w:tabs>
          <w:tab w:val="num" w:pos="5248"/>
        </w:tabs>
        <w:ind w:left="5248" w:hanging="360"/>
      </w:pPr>
      <w:rPr>
        <w:rFonts w:ascii="Symbol" w:hAnsi="Symbol" w:hint="default"/>
      </w:rPr>
    </w:lvl>
    <w:lvl w:ilvl="7" w:tplc="830CE9C0" w:tentative="1">
      <w:start w:val="1"/>
      <w:numFmt w:val="bullet"/>
      <w:lvlText w:val=""/>
      <w:lvlJc w:val="left"/>
      <w:pPr>
        <w:tabs>
          <w:tab w:val="num" w:pos="5968"/>
        </w:tabs>
        <w:ind w:left="5968" w:hanging="360"/>
      </w:pPr>
      <w:rPr>
        <w:rFonts w:ascii="Symbol" w:hAnsi="Symbol" w:hint="default"/>
      </w:rPr>
    </w:lvl>
    <w:lvl w:ilvl="8" w:tplc="1C622730" w:tentative="1">
      <w:start w:val="1"/>
      <w:numFmt w:val="bullet"/>
      <w:lvlText w:val=""/>
      <w:lvlJc w:val="left"/>
      <w:pPr>
        <w:tabs>
          <w:tab w:val="num" w:pos="6688"/>
        </w:tabs>
        <w:ind w:left="6688" w:hanging="360"/>
      </w:pPr>
      <w:rPr>
        <w:rFonts w:ascii="Symbol" w:hAnsi="Symbol"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rsids>
    <w:rsidRoot w:val="00A7059D"/>
    <w:rsid w:val="001205AE"/>
    <w:rsid w:val="00170B0D"/>
    <w:rsid w:val="0018070E"/>
    <w:rsid w:val="00266DBD"/>
    <w:rsid w:val="002866C7"/>
    <w:rsid w:val="002D2570"/>
    <w:rsid w:val="00353854"/>
    <w:rsid w:val="003E6480"/>
    <w:rsid w:val="00405FF5"/>
    <w:rsid w:val="004126C1"/>
    <w:rsid w:val="004D7657"/>
    <w:rsid w:val="00522A54"/>
    <w:rsid w:val="00543941"/>
    <w:rsid w:val="00551784"/>
    <w:rsid w:val="005A415E"/>
    <w:rsid w:val="0065402A"/>
    <w:rsid w:val="006C740B"/>
    <w:rsid w:val="007B12EB"/>
    <w:rsid w:val="00806C7D"/>
    <w:rsid w:val="00831045"/>
    <w:rsid w:val="00831792"/>
    <w:rsid w:val="00864160"/>
    <w:rsid w:val="009F4094"/>
    <w:rsid w:val="00A26900"/>
    <w:rsid w:val="00A7059D"/>
    <w:rsid w:val="00A8510D"/>
    <w:rsid w:val="00AF5AB7"/>
    <w:rsid w:val="00B94D63"/>
    <w:rsid w:val="00CB2D01"/>
    <w:rsid w:val="00D82973"/>
    <w:rsid w:val="00DA5227"/>
    <w:rsid w:val="00E05B96"/>
    <w:rsid w:val="00EC76E5"/>
    <w:rsid w:val="00F07814"/>
    <w:rsid w:val="00F5080C"/>
    <w:rsid w:val="00F72F4B"/>
    <w:rsid w:val="00FA78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6E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059D"/>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A7059D"/>
  </w:style>
  <w:style w:type="paragraph" w:styleId="a5">
    <w:name w:val="footer"/>
    <w:basedOn w:val="a"/>
    <w:link w:val="a6"/>
    <w:uiPriority w:val="99"/>
    <w:unhideWhenUsed/>
    <w:rsid w:val="00A7059D"/>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A7059D"/>
  </w:style>
  <w:style w:type="paragraph" w:styleId="a7">
    <w:name w:val="Balloon Text"/>
    <w:basedOn w:val="a"/>
    <w:link w:val="a8"/>
    <w:uiPriority w:val="99"/>
    <w:semiHidden/>
    <w:unhideWhenUsed/>
    <w:rsid w:val="00A705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059D"/>
    <w:rPr>
      <w:rFonts w:ascii="Tahoma" w:hAnsi="Tahoma" w:cs="Tahoma"/>
      <w:sz w:val="16"/>
      <w:szCs w:val="16"/>
    </w:rPr>
  </w:style>
  <w:style w:type="character" w:styleId="a9">
    <w:name w:val="Hyperlink"/>
    <w:basedOn w:val="a0"/>
    <w:uiPriority w:val="99"/>
    <w:unhideWhenUsed/>
    <w:rsid w:val="00EC76E5"/>
    <w:rPr>
      <w:color w:val="0000FF" w:themeColor="hyperlink"/>
      <w:u w:val="single"/>
    </w:rPr>
  </w:style>
  <w:style w:type="paragraph" w:styleId="aa">
    <w:name w:val="List Paragraph"/>
    <w:basedOn w:val="a"/>
    <w:link w:val="ab"/>
    <w:uiPriority w:val="99"/>
    <w:qFormat/>
    <w:rsid w:val="00F5080C"/>
    <w:pPr>
      <w:ind w:left="720"/>
      <w:contextualSpacing/>
    </w:pPr>
    <w:rPr>
      <w:rFonts w:eastAsiaTheme="minorHAnsi"/>
      <w:lang w:eastAsia="en-US"/>
    </w:rPr>
  </w:style>
  <w:style w:type="paragraph" w:customStyle="1" w:styleId="ConsPlusNormal">
    <w:name w:val="ConsPlusNormal"/>
    <w:rsid w:val="00F5080C"/>
    <w:pPr>
      <w:autoSpaceDE w:val="0"/>
      <w:autoSpaceDN w:val="0"/>
      <w:adjustRightInd w:val="0"/>
      <w:spacing w:after="0" w:line="240" w:lineRule="auto"/>
    </w:pPr>
    <w:rPr>
      <w:rFonts w:ascii="Calibri" w:hAnsi="Calibri" w:cs="Calibri"/>
      <w:sz w:val="24"/>
      <w:szCs w:val="24"/>
    </w:rPr>
  </w:style>
  <w:style w:type="paragraph" w:styleId="ac">
    <w:name w:val="Normal (Web)"/>
    <w:basedOn w:val="a"/>
    <w:uiPriority w:val="99"/>
    <w:unhideWhenUsed/>
    <w:rsid w:val="00F508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Абзац списка Знак"/>
    <w:basedOn w:val="a0"/>
    <w:link w:val="aa"/>
    <w:uiPriority w:val="99"/>
    <w:locked/>
    <w:rsid w:val="00F5080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osreestr.ru/sit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osreestr.ru/site/eservices/" TargetMode="External"/><Relationship Id="rId4" Type="http://schemas.openxmlformats.org/officeDocument/2006/relationships/settings" Target="settings.xml"/><Relationship Id="rId9" Type="http://schemas.openxmlformats.org/officeDocument/2006/relationships/hyperlink" Target="https://rosreestr.ru/wps/portal/ais_rki"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press@54.kadastr.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993321-E4ED-40E2-BD1E-6847A1B3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457</Words>
  <Characters>2608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Korotich_SA</dc:creator>
  <cp:keywords/>
  <dc:description/>
  <cp:lastModifiedBy>Sidorova_LV</cp:lastModifiedBy>
  <cp:revision>36</cp:revision>
  <dcterms:created xsi:type="dcterms:W3CDTF">2016-04-07T02:40:00Z</dcterms:created>
  <dcterms:modified xsi:type="dcterms:W3CDTF">2018-05-07T03:31:00Z</dcterms:modified>
</cp:coreProperties>
</file>