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752" w:rsidRPr="00C34E8E" w:rsidRDefault="00123918" w:rsidP="003B5752">
      <w:pPr>
        <w:ind w:right="-1"/>
        <w:jc w:val="center"/>
        <w:rPr>
          <w:rFonts w:ascii="Calibri" w:eastAsia="Times New Roman" w:hAnsi="Calibri" w:cs="Times New Roman"/>
          <w:b/>
          <w:sz w:val="28"/>
          <w:szCs w:val="28"/>
          <w:lang w:eastAsia="ru-RU"/>
        </w:rPr>
      </w:pPr>
      <w:r w:rsidRPr="00C34E8E">
        <w:rPr>
          <w:rFonts w:ascii="Calibri" w:eastAsia="Times New Roman" w:hAnsi="Calibri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701F68E" wp14:editId="415C7695">
            <wp:extent cx="572770" cy="7924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B5752" w:rsidRPr="00C34E8E" w:rsidRDefault="003B5752" w:rsidP="003B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РЕВИЗИОННАЯ КОМИССИЯ</w:t>
      </w:r>
    </w:p>
    <w:p w:rsidR="003B5752" w:rsidRPr="00C34E8E" w:rsidRDefault="003B5752" w:rsidP="003B5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ВЕНГЕРОВСКОГО РАЙОНА НОВОСИБИРСКОЙ ОБЛАСТИ</w:t>
      </w:r>
    </w:p>
    <w:p w:rsidR="003B5752" w:rsidRPr="00C34E8E" w:rsidRDefault="003B5752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3B5752" w:rsidRPr="00C34E8E" w:rsidRDefault="001C6F3E" w:rsidP="003B5752">
      <w:pPr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  <w:r w:rsidR="003B5752"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56993" w:rsidRPr="00C34E8E" w:rsidRDefault="003B5752" w:rsidP="003B5752">
      <w:pPr>
        <w:numPr>
          <w:ilvl w:val="12"/>
          <w:numId w:val="0"/>
        </w:num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результата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</w:t>
      </w: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</w:t>
      </w:r>
      <w:r w:rsidR="001C6F3E"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</w:t>
      </w:r>
      <w:r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мероприяти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F71549" w:rsidRPr="00C34E8E" w:rsidRDefault="00556993" w:rsidP="001C392B">
      <w:pPr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«</w:t>
      </w:r>
      <w:r w:rsidR="001E5E8D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Проверка 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законности использования средств бюджета </w:t>
      </w:r>
      <w:proofErr w:type="spellStart"/>
      <w:r w:rsidR="00D72A7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Сибирце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вского</w:t>
      </w:r>
      <w:proofErr w:type="spellEnd"/>
      <w:r w:rsidR="00D72A7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1-го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сел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ь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совета Венгеровского района на доплаты к пенсиям лицам, замещавшим муниц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</w:t>
      </w:r>
      <w:r w:rsidR="00D46089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пальные должности и должности муниципальной службы, за 2013 год</w:t>
      </w:r>
      <w:r w:rsidR="00E644DF" w:rsidRPr="00C34E8E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»</w:t>
      </w:r>
    </w:p>
    <w:p w:rsidR="00E644DF" w:rsidRPr="00C34E8E" w:rsidRDefault="00E644DF" w:rsidP="00E644DF">
      <w:pPr>
        <w:spacing w:after="0" w:line="240" w:lineRule="auto"/>
        <w:ind w:right="-2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52" w:rsidRPr="00C34E8E" w:rsidRDefault="001C392B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4608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D4608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E682D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A20E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85DE0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1E5E8D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31D7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F40A3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D72A7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031D7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-о</w:t>
      </w:r>
    </w:p>
    <w:p w:rsidR="003B5752" w:rsidRPr="00C34E8E" w:rsidRDefault="003B5752" w:rsidP="003B57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Венгерово</w:t>
      </w:r>
    </w:p>
    <w:p w:rsidR="00E644DF" w:rsidRPr="00C34E8E" w:rsidRDefault="00E644DF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1E5E8D" w:rsidRPr="00C34E8E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1. Основание для проведения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E644DF" w:rsidRPr="00C34E8E" w:rsidRDefault="001E5E8D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Положение о Ревизионной комиссии Венгеровского района Новосибирской области, утвержденное Советом депутатов Венгеровского района Новосибирской области от 12.08.2011 № 135, </w:t>
      </w:r>
      <w:r w:rsidR="00E644DF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соглашение о передаче Ревизионной комиссии Ве</w:t>
      </w:r>
      <w:r w:rsidR="00E644DF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E644DF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геровского района полномочий Контрольно-счетного органа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1-го</w:t>
      </w:r>
      <w:r w:rsidR="00E644DF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по осуществлению внешнего муниципального финансового контроля от 26.12.2011, </w:t>
      </w:r>
      <w:r w:rsidR="001C392B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2.1.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пункта 2.1 Плана Ревизионной комиссии Венгеро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 района на 2014 год</w:t>
      </w:r>
      <w:r w:rsidR="00002F26" w:rsidRPr="00C34E8E">
        <w:rPr>
          <w:rFonts w:ascii="Times New Roman" w:eastAsia="Calibri" w:hAnsi="Times New Roman" w:cs="Times New Roman"/>
          <w:sz w:val="28"/>
          <w:szCs w:val="28"/>
        </w:rPr>
        <w:t>, утвержденного распоряжением председателя Ревизио</w:t>
      </w:r>
      <w:r w:rsidR="00002F26" w:rsidRPr="00C34E8E">
        <w:rPr>
          <w:rFonts w:ascii="Times New Roman" w:eastAsia="Calibri" w:hAnsi="Times New Roman" w:cs="Times New Roman"/>
          <w:sz w:val="28"/>
          <w:szCs w:val="28"/>
        </w:rPr>
        <w:t>н</w:t>
      </w:r>
      <w:r w:rsidR="00002F26" w:rsidRPr="00C34E8E">
        <w:rPr>
          <w:rFonts w:ascii="Times New Roman" w:eastAsia="Calibri" w:hAnsi="Times New Roman" w:cs="Times New Roman"/>
          <w:sz w:val="28"/>
          <w:szCs w:val="28"/>
        </w:rPr>
        <w:t>ной комиссии Венгеровского района от 31.12.2013 № 09-рп</w:t>
      </w:r>
      <w:r w:rsidR="00002F26" w:rsidRPr="00C34E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</w:rPr>
        <w:t>«О плане работы Р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</w:rPr>
        <w:t>е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</w:rPr>
        <w:t xml:space="preserve">визионной комиссии Венгеровского района Новосибирской области на 2014 год» </w:t>
      </w:r>
      <w:r w:rsidR="00002F26" w:rsidRPr="00C34E8E">
        <w:rPr>
          <w:rFonts w:ascii="Times New Roman" w:eastAsia="Calibri" w:hAnsi="Times New Roman" w:cs="Times New Roman"/>
          <w:sz w:val="28"/>
          <w:szCs w:val="28"/>
        </w:rPr>
        <w:t>и распоряжение Ревизионной комиссии Венгеровского района от 28.04.2014 № 2</w:t>
      </w:r>
      <w:r w:rsidR="00D72A79" w:rsidRPr="00C34E8E">
        <w:rPr>
          <w:rFonts w:ascii="Times New Roman" w:eastAsia="Calibri" w:hAnsi="Times New Roman" w:cs="Times New Roman"/>
          <w:sz w:val="28"/>
          <w:szCs w:val="28"/>
        </w:rPr>
        <w:t>7</w:t>
      </w:r>
      <w:r w:rsidR="00002F26" w:rsidRPr="00C34E8E">
        <w:rPr>
          <w:rFonts w:ascii="Times New Roman" w:eastAsia="Calibri" w:hAnsi="Times New Roman" w:cs="Times New Roman"/>
          <w:sz w:val="28"/>
          <w:szCs w:val="28"/>
        </w:rPr>
        <w:t>-рк «О проведении контрольного мероприятия»</w:t>
      </w:r>
      <w:r w:rsidR="00E644DF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E5E8D" w:rsidRPr="00C34E8E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2. Цель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</w:p>
    <w:p w:rsidR="00002F26" w:rsidRPr="00C34E8E" w:rsidRDefault="00002F26" w:rsidP="00002F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соблюдения участником бюджетного процесса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требований бюджетного законодательства, законодательства о муниципальной службе.</w:t>
      </w:r>
    </w:p>
    <w:p w:rsidR="001E5E8D" w:rsidRPr="00C34E8E" w:rsidRDefault="00556993" w:rsidP="00E644DF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3. Объект (объекты)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40562C" w:rsidRPr="00C34E8E" w:rsidRDefault="00002F26" w:rsidP="00002F26">
      <w:pPr>
        <w:tabs>
          <w:tab w:val="left" w:pos="3005"/>
          <w:tab w:val="left" w:pos="72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Венгеровского района Н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восибирской области</w:t>
      </w:r>
      <w:r w:rsidR="0040562C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6993" w:rsidRPr="00C34E8E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4. Срок проведения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 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28.04.2014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 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16.06</w:t>
      </w:r>
      <w:r w:rsidR="00D37572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22110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2014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C34E8E" w:rsidRDefault="0055699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5. </w:t>
      </w:r>
      <w:r w:rsidR="0023485E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Задачи (вопросы)</w:t>
      </w: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002F26" w:rsidRPr="00C34E8E" w:rsidRDefault="00556993" w:rsidP="00D72A7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5.1. 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Соответствие Положения о порядке назначения, выплаты и перерасчета размера ежемесячной доплаты к трудовой пенсии выборным должностным лицам местного</w:t>
      </w:r>
      <w:r w:rsidR="00E735B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самоуправления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1-го сельсовета, осуществлявшим свои полномочия</w:t>
      </w:r>
      <w:r w:rsidR="00E735B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постоянной основе и пенсии за выслугу лет муниципальным сл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жащим в органах</w:t>
      </w:r>
      <w:r w:rsidR="00E735B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местного самоуправления, аппарате избирательной комиссии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1-го</w:t>
      </w:r>
      <w:r w:rsidR="00E735B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сельсовета, действующему законодатель</w:t>
      </w:r>
      <w:r w:rsidR="00E735B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ству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                                                                                                                                    </w:t>
      </w:r>
    </w:p>
    <w:p w:rsidR="00002F26" w:rsidRPr="00C34E8E" w:rsidRDefault="00002F26" w:rsidP="00002F2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5.2. Правильность назначения пенсии за выслугу лет.                                                                            </w:t>
      </w:r>
    </w:p>
    <w:p w:rsidR="00002F26" w:rsidRPr="00C34E8E" w:rsidRDefault="00002F26" w:rsidP="00002F2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5.3. Соответствие выплаты пенсии за выслугу лет действующему законод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тельству.</w:t>
      </w:r>
    </w:p>
    <w:p w:rsidR="00556993" w:rsidRPr="00C34E8E" w:rsidRDefault="00556993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6. Проверяемый период деятельности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210BE4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B42B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201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 </w:t>
      </w:r>
      <w:r w:rsidR="00E052CC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год</w:t>
      </w:r>
      <w:r w:rsidR="00002F26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23485E" w:rsidRPr="00C34E8E" w:rsidRDefault="0023485E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7. </w:t>
      </w:r>
      <w:r w:rsidR="00FC0C31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Законодательная и нормативная база</w:t>
      </w:r>
      <w:r w:rsidR="00FC0C31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1. Бюджетный кодекс Российской Федерации от 31.07.1998 № 145-ФЗ.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Федеральный закон от 15.12.2001 № 166-ФЗ «О государственном пенс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онном обеспечении в Российской Федерации». 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Федеральный закон от 06.10.2003 № 131-ФЗ «Об общих принципах орг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местного самоуправления в Российской Федерации».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Федеральный закон от № 25-ФЗ «О муниципальной службе в Российской Федерации».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Федеральный закон от 06.12.2011 № 402-ФЗ «О бухгалтерском учете».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6. Указ Президента Российской Федерации от 16.08.1995 № 854 «О некот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рых социальных гарантиях лицам, замещавшим государственные должности </w:t>
      </w:r>
      <w:proofErr w:type="gram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Рос-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сийской</w:t>
      </w:r>
      <w:proofErr w:type="spellEnd"/>
      <w:proofErr w:type="gram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Федерации и должности федеральной государственной гражданской службы».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7. Приказ Минфина РФ от 01.12.2010 № 157н «Об утверждении Единого плана счетов бухгалтерского учета для органов государственной власти (госуда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р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ственных органов), органов местного самоуправления, органов управления гос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дарственными внебюджетными фондами, государственных академий наук, гос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дарственных (муниципальных) учреждений и Инструкции по его применению».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8. Приказ Минфина РФ от 06.12.2010 № 162н «Об утверждении Плана сч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тов бюджетного учета и Инструкции по его применению».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9. Приказ Минфина РФ от 28.12.2010 № 190н «Об утверждении Указаний о порядке применения бюджетной классификации Российской Федерации».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Приказ Минфина РФ от 21.12.2012 № 171н «Об утверждении Указаний о порядке применения бюджетной классификации Российской Федерации на 2013 год и на плановый период 2014 и 2015 годов».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Положение Банка России от 12.10.2011 № 373-П «О порядке ведения кассовых операций с банкнотами и монетой Банка России на территории Росси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12. Закон Новосибирской области от 01.02.2005 № 265-ОЗ «О государстве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ной гражданской службе Новосибирской области».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13. Закон Новосибирской области от 25.12.2006 № 74-ОЗ «О Реестре дол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ностей муниципальной службы в Новосибирской области». 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14. Закон Новосибирской области от 30.10.2007 № 157-ОЗ «О муниципал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службе в Новосибирской области»</w:t>
      </w:r>
    </w:p>
    <w:p w:rsidR="00002F26" w:rsidRPr="00C34E8E" w:rsidRDefault="00002F26" w:rsidP="00002F26">
      <w:pPr>
        <w:tabs>
          <w:tab w:val="left" w:pos="964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Постановление Губернатора Новосибирской области от 04.08.2008 № 302 «Об утверждении Положения о порядке назначения, выплаты и перерасч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пенсии за выслугу лет государственным гражданским служащим Новосиби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области».</w:t>
      </w:r>
    </w:p>
    <w:p w:rsidR="00FC0C31" w:rsidRPr="00C34E8E" w:rsidRDefault="00FC0C31" w:rsidP="00E052CC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8. Документы</w:t>
      </w:r>
      <w:r w:rsidR="00BA1E4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(по запросу)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E735B8" w:rsidRPr="00C34E8E" w:rsidRDefault="00AE541A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proofErr w:type="gramStart"/>
      <w:r w:rsidRPr="00C34E8E">
        <w:rPr>
          <w:rFonts w:ascii="Times New Roman" w:eastAsia="Calibri" w:hAnsi="Times New Roman" w:cs="Times New Roman"/>
          <w:sz w:val="28"/>
        </w:rPr>
        <w:lastRenderedPageBreak/>
        <w:t>Представлены</w:t>
      </w:r>
      <w:proofErr w:type="gramEnd"/>
      <w:r w:rsidRPr="00C34E8E">
        <w:rPr>
          <w:rFonts w:ascii="Times New Roman" w:eastAsia="Calibri" w:hAnsi="Times New Roman" w:cs="Times New Roman"/>
          <w:sz w:val="28"/>
        </w:rPr>
        <w:t xml:space="preserve">: </w:t>
      </w:r>
      <w:r w:rsidR="00E735B8" w:rsidRPr="00C34E8E">
        <w:rPr>
          <w:rFonts w:ascii="Times New Roman" w:eastAsia="Calibri" w:hAnsi="Times New Roman" w:cs="Times New Roman"/>
          <w:sz w:val="28"/>
        </w:rPr>
        <w:t xml:space="preserve">Для проведения внешней проверки по запросу Ревизионной комиссии Венгеровского района администрацией </w:t>
      </w:r>
      <w:proofErr w:type="spellStart"/>
      <w:r w:rsidR="00E735B8" w:rsidRPr="00C34E8E">
        <w:rPr>
          <w:rFonts w:ascii="Times New Roman" w:eastAsia="Calibri" w:hAnsi="Times New Roman" w:cs="Times New Roman"/>
          <w:sz w:val="28"/>
        </w:rPr>
        <w:t>Сибирцевского</w:t>
      </w:r>
      <w:proofErr w:type="spellEnd"/>
      <w:r w:rsidR="00E735B8" w:rsidRPr="00C34E8E">
        <w:rPr>
          <w:rFonts w:ascii="Times New Roman" w:eastAsia="Calibri" w:hAnsi="Times New Roman" w:cs="Times New Roman"/>
          <w:sz w:val="28"/>
        </w:rPr>
        <w:t xml:space="preserve"> 1-го сельсовета представлены: </w:t>
      </w:r>
      <w:r w:rsidR="00E735B8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spellStart"/>
      <w:r w:rsidR="00E735B8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Сибирцевского</w:t>
      </w:r>
      <w:proofErr w:type="spellEnd"/>
      <w:r w:rsidR="00E735B8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 сельсовета Венгеровского района</w:t>
      </w:r>
      <w:r w:rsidR="00E735B8" w:rsidRPr="00C34E8E">
        <w:rPr>
          <w:rFonts w:ascii="Times New Roman" w:eastAsia="Calibri" w:hAnsi="Times New Roman" w:cs="Times New Roman"/>
          <w:sz w:val="28"/>
        </w:rPr>
        <w:t xml:space="preserve"> с и</w:t>
      </w:r>
      <w:r w:rsidR="00E735B8" w:rsidRPr="00C34E8E">
        <w:rPr>
          <w:rFonts w:ascii="Times New Roman" w:eastAsia="Calibri" w:hAnsi="Times New Roman" w:cs="Times New Roman"/>
          <w:sz w:val="28"/>
        </w:rPr>
        <w:t>з</w:t>
      </w:r>
      <w:r w:rsidR="00E735B8" w:rsidRPr="00C34E8E">
        <w:rPr>
          <w:rFonts w:ascii="Times New Roman" w:eastAsia="Calibri" w:hAnsi="Times New Roman" w:cs="Times New Roman"/>
          <w:sz w:val="28"/>
        </w:rPr>
        <w:t xml:space="preserve">менениями и дополнениями; </w:t>
      </w:r>
    </w:p>
    <w:p w:rsidR="00E735B8" w:rsidRPr="00C34E8E" w:rsidRDefault="00E735B8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</w:rPr>
      </w:pPr>
      <w:r w:rsidRPr="00C34E8E">
        <w:rPr>
          <w:rFonts w:ascii="Times New Roman" w:eastAsia="Calibri" w:hAnsi="Times New Roman" w:cs="Times New Roman"/>
          <w:sz w:val="28"/>
        </w:rPr>
        <w:t>свидетельства (ОГРН, ИНН, КПП, ОКАТО);</w:t>
      </w:r>
    </w:p>
    <w:p w:rsidR="00E735B8" w:rsidRPr="00C34E8E" w:rsidRDefault="00E735B8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назначения, выплаты и перерасчета пенсии за выслугу лет лицам, замещавшим должности муниципальной службы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1-го сельсовета;</w:t>
      </w:r>
    </w:p>
    <w:p w:rsidR="00E735B8" w:rsidRPr="00C34E8E" w:rsidRDefault="00E735B8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о назначении пенсии за выслугу лет;</w:t>
      </w:r>
    </w:p>
    <w:p w:rsidR="00E735B8" w:rsidRPr="00C34E8E" w:rsidRDefault="00E735B8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копии бухгалтерских документов администрации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 выплате пенсии за выслугу лет за 2013 год, заверенные в установленном порядке (платежные поручения, расходные кассовые ордера и т.д.).</w:t>
      </w:r>
    </w:p>
    <w:p w:rsidR="00556993" w:rsidRPr="00C34E8E" w:rsidRDefault="00FC0C31" w:rsidP="00E735B8">
      <w:pPr>
        <w:numPr>
          <w:ilvl w:val="12"/>
          <w:numId w:val="0"/>
        </w:numPr>
        <w:tabs>
          <w:tab w:val="left" w:pos="1080"/>
          <w:tab w:val="left" w:pos="144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9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По результатам контрольного мероприятия установлено следующее</w:t>
      </w:r>
      <w:r w:rsidR="00D37572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6B097E" w:rsidRPr="00C34E8E" w:rsidRDefault="00FC0C31" w:rsidP="006B097E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</w:t>
      </w:r>
      <w:r w:rsidR="00556993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.1.</w:t>
      </w:r>
      <w:r w:rsidR="006B097E" w:rsidRPr="00C34E8E">
        <w:t xml:space="preserve"> 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Соответствие Положения о порядке назначения, выплаты и перера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чета размера ежемесячной доплаты к трудовой пенсии выборным должнос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т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ным лицам местного самоуправления </w:t>
      </w:r>
      <w:proofErr w:type="spellStart"/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Сибирцевского</w:t>
      </w:r>
      <w:proofErr w:type="spellEnd"/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1-го сельсовета, осущест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в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лявшим свои полномочия на постоянной основе и пенсии за выслугу лет муниц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и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пальным служащим в органах местного самоуправления, аппарате избирател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ь</w:t>
      </w:r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ной комиссии </w:t>
      </w:r>
      <w:proofErr w:type="spellStart"/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Сибирцевского</w:t>
      </w:r>
      <w:proofErr w:type="spellEnd"/>
      <w:r w:rsidR="00E735B8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 1-го сельсовета, действующему законодательству</w:t>
      </w:r>
    </w:p>
    <w:p w:rsidR="003D3266" w:rsidRPr="00C34E8E" w:rsidRDefault="003D3266" w:rsidP="003D326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К проверке представлено Положение о порядке назначения, выплаты и п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е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рерасчета размера ежемесячной доплаты к трудовой пенсии выборным должнос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ным лицам местного самоуправления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сельсовета, осущест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лявшим свои полномочия на постоянной основе и пенсии за выслугу лет муниц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пальным служащим в органах местного самоуправления, аппарате избирательной комиссии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сельсовета, принятое решением Совета депутатов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 от 13.11.2008 № 8 (далее Положение).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Данное П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ложение не соответствует действующему законодательству:</w:t>
      </w:r>
    </w:p>
    <w:p w:rsidR="003D3266" w:rsidRPr="00C34E8E" w:rsidRDefault="003D3266" w:rsidP="003D326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- в Положении (пункты 1-5) установлена ежемесячная доплата к трудовой пенсии выборным должностным лицам, которая не предусмотрена законодател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ством о муниципальной службе; </w:t>
      </w:r>
    </w:p>
    <w:p w:rsidR="00436851" w:rsidRPr="00C34E8E" w:rsidRDefault="003D3266" w:rsidP="003D326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Положение с момента принятия не вносились изменения и дополнения в соответствии с действующим законодательством.                                                                                                            </w:t>
      </w:r>
    </w:p>
    <w:p w:rsidR="00085113" w:rsidRPr="00C34E8E" w:rsidRDefault="00085113" w:rsidP="00705B55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8517A4" w:rsidRPr="00C34E8E" w:rsidRDefault="006B097E" w:rsidP="008517A4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9.2.</w:t>
      </w:r>
      <w:r w:rsidR="008517A4" w:rsidRPr="00C34E8E">
        <w:t xml:space="preserve"> </w:t>
      </w:r>
      <w:r w:rsidR="008517A4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 xml:space="preserve">Правильность назначения пенсии за выслугу лет 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администрации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 два получателя пенсии за выслугу лет.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 проведению внешней проверки документы представлены не полностью (отсутствуют заверенные копии распоряжений об увольнении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Л.С. 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Н.И.).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представленных документах выявлены следующие нарушения: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заявление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Л.С. о назначении пенсии за выслугу лет от 19.05.2011 составлено не верно (не указаны: вид пенсии назначенной в соотве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ствии с Федеральным законом «О трудовых пенсиях в Российской Федерации»; место получения пенсии за выслугу лет);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заявление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 о назначении пенсии за выслугу лет от 31.12.2012 составлено не верно (не указаны: вид пенсии назначенной в соотве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ствии с Федеральным законом «О трудовых пенсиях в Российской Федерации»; место получения пенсии за выслугу лет);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текстовой части 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распоряжения администрации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от 25.05.2011 № 29 «О назначении пенсии за выслугу лет»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указано п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яснение размера назначенной пенсии за выслугу лет (фиксированный базовый размер страховой части трудовой пенсии по старости лиц, с учетом районного к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эффициента), что является юридической ошибкой при издании правового акта;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распоряжение 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 от 26.12.2012 № 35 «О назначении пенсии за выслугу лет» издано раньше написа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н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ного заявления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 от 31.12.2012, что противоречит Положению;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текстовой части 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распоряжения администрации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совета от 26.12.2012 № 35 «О назначении пенсии за выслугу лет»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 указано п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яснение размера назначенной пенсии за выслугу лет (фиксированный базовый размер страховой части трудовой пенсии по старости лиц, с учетом районного к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эффициента), что является юридической ошибкой при издании правового акта;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нарушение Положения справка о размере трудовой пенсии по старости (инвалидности), получаемой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Л.С. на момент подачи заявления, с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ставлена администрацией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нарушение Положения справка о размере трудовой пенсии по старости (инвалидности), получаемой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 на момент подачи заявления, с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ставлена администрацией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 сельсовета;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- неверно заполнены справки о периодах муниципальной службы (работы), учитываемых при исчислении стажа муниципальной службы лица, замещавшего должность муниципальной службы, дающего право на пенсию за выслугу лет (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Л.С. 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Н.И.);</w:t>
      </w:r>
    </w:p>
    <w:p w:rsidR="003D3266" w:rsidRPr="00C34E8E" w:rsidRDefault="003D3266" w:rsidP="003D3266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 нарушение Положения копии трудовых книжек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Л.С. и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Бо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л</w:t>
      </w: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Н.И. не прошиты и не пронумерованы;</w:t>
      </w:r>
    </w:p>
    <w:p w:rsidR="008517A4" w:rsidRPr="00C34E8E" w:rsidRDefault="003D3266" w:rsidP="003D326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представления не соответствуют действующему законодательству.</w:t>
      </w:r>
    </w:p>
    <w:p w:rsidR="003D3266" w:rsidRPr="00C34E8E" w:rsidRDefault="003D3266" w:rsidP="003D3266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:rsidR="008C4659" w:rsidRPr="00C34E8E" w:rsidRDefault="008C4659" w:rsidP="008C4659">
      <w:pP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9.</w:t>
      </w:r>
      <w:r w:rsidR="00CC29F3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3</w:t>
      </w:r>
      <w:r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.</w:t>
      </w:r>
      <w:r w:rsidR="008517A4" w:rsidRPr="00C34E8E">
        <w:t xml:space="preserve"> </w:t>
      </w:r>
      <w:r w:rsidR="008517A4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Соответствие выплаты пенсии за выслугу лет действующему закон</w:t>
      </w:r>
      <w:r w:rsidR="008517A4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</w:t>
      </w:r>
      <w:r w:rsidR="008517A4" w:rsidRPr="00C34E8E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дательству</w:t>
      </w:r>
    </w:p>
    <w:p w:rsidR="003D3266" w:rsidRPr="00C34E8E" w:rsidRDefault="003D3266" w:rsidP="003D3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9.1. </w:t>
      </w:r>
      <w:proofErr w:type="gram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Новосибирской области от 01.02.2005 № 265-ОЗ «О государственной гражданской службе Новосибирской области» размер пенсии за выслугу лет не может быть ниже установленного законодател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ством Российской Федерации фиксированного базового размера страховой части трудовой пенсии по старости лиц (за исключением лиц, достигших возраста 80 лет или являющихся инвалидами 1 группы), не имеющих на иждивении нетруд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способных членов семьи, с учетом районного коэффициента.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Данный размер страховой части трудовой пенсии по старости с учетом районного коэффициента 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составлял с 01.04.2012 – 4098,24 руб., с 01.02.2013 – 4368,72 руб. и с 01.04.2013 – 4512,89 руб. </w:t>
      </w:r>
    </w:p>
    <w:p w:rsidR="003D3266" w:rsidRPr="00C34E8E" w:rsidRDefault="003D3266" w:rsidP="003D3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Людмиле Сергеевне в 2013 году перечислена пенсия за высл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гу лет согласно расходных кассовых ордеров за 2013 год №№ 4 от 07.02.2013 в сумме 8196,46 руб. (за январь, февраль 2013 г.), 17 от 04.03.2013 – 4641,21 руб. (за март 2013 г.), 27 от 03.04.2013 – 4368,72 руб. (за апрель 2013 г.), 50 от 26.04.2013 – 414,66 руб. (за апрель 2013 г.), 53 от 15.05.2013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4512,89 руб. (за май 2013 г.), 66 от 14.06.2013 – 4512,89 руб. (за июнь 2013 г.), 76 от 04.07.2013 – 4512,89 руб. (за июль 2013 г.), 93 от 02.08.2013 – 4512,89 руб. (за август 2013 г.), 107 от 03.10.2013 – 4512,89 руб. (за сентябрь 2013 г.), 109 от 03.10.2013 – 4512,89 руб. (за октябрь 2013 г.), 122 от 05.11.2013 – 4512,89 руб. (за ноябрь 2013 г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133 от 05.12.2013 – 4512,89 руб. (за декабрь 2013 г.). Таким образом, за апрель 2013 года пенсия за выслугу лет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Пискулиной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Л.С. выплачена на 272,48 руб. больше.</w:t>
      </w:r>
    </w:p>
    <w:p w:rsidR="003D3266" w:rsidRPr="00C34E8E" w:rsidRDefault="003D3266" w:rsidP="003D3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Нине Ивановне в 2013 году перечислена пенсия за выслугу лет согласно расходных кассовых ордеров за 2013 год №№ 3 от 07.02.2013 в сумме 8196,46 руб. (за январь, февраль 2013 г.), 16 от 04.03.2013 – 4641,21 руб. (за март 2013 г.), 28 от 03.04.2013 – 4368,72 руб. (за апрель 2013 г.), 51 от 26.04.2013 – 414,66 руб. (за апрель 2013 г.), 54 от 15.05.2013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gram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4512,89 руб. (за май 2013 г.), 65 от 14.06.2013 – 4512,89 руб. (за июнь 2013 г.), 75 от 04.07.2013 – 4512,89 руб. (за июль 2013 г.), 94 от 02.08.2013 – 4512,89 руб. (за август 2013 г.), 106 от 03.10.2013 – 4512,89 руб. (за сентябрь 2013 г.), 113 от 03.10.2013 – 4512,89 руб. (за октябрь 2013 г.), 123 от 05.11.2013 – 4512,89 руб. (за ноябрь 2013 г</w:t>
      </w:r>
      <w:proofErr w:type="gram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.), 132 от 05.12.2013 – 4512,89 руб. (за декабрь 2013 г.). Таким образом, за апрель 2013 года пенсия за выслугу лет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Болдыревой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Н.И. выплачена на 272,48 руб. больше.</w:t>
      </w:r>
    </w:p>
    <w:p w:rsidR="004367C1" w:rsidRPr="00C34E8E" w:rsidRDefault="00FC0C31" w:rsidP="003D32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10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В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озражения или замечания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руководителей или иных уполномоче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ных должностных лиц объектов контрольного мероприятия на результаты контрольного мероприятия</w:t>
      </w:r>
      <w:r w:rsidR="00556993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6F29C2" w:rsidRPr="00C34E8E" w:rsidRDefault="00F71549" w:rsidP="00102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озражения и замечания руководителя или иного уполномоченного лица </w:t>
      </w:r>
      <w:r w:rsidR="008D14A0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администрации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1-го</w:t>
      </w:r>
      <w:r w:rsidR="008D14A0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Венгеровского района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резул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таты контрольного мероприятия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0246B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не представлены</w:t>
      </w:r>
      <w:r w:rsidR="00FC2787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C34E8E" w:rsidRDefault="00FC0C31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11</w:t>
      </w:r>
      <w:r w:rsidR="00556993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Выводы</w:t>
      </w:r>
      <w:r w:rsidR="00C9792E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выявленным недостаткам</w:t>
      </w:r>
      <w:r w:rsidR="00556993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556993" w:rsidRPr="00C34E8E" w:rsidRDefault="00556993" w:rsidP="00F066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8670E5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Отсутствие</w:t>
      </w:r>
      <w:r w:rsidR="00F066C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контрол</w:t>
      </w:r>
      <w:r w:rsidR="008670E5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="00F066C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361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Главой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1-го</w:t>
      </w:r>
      <w:r w:rsidR="0057361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сельсовета Венгеро</w:t>
      </w:r>
      <w:r w:rsidR="0057361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573618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ского района Новосибирской области</w:t>
      </w:r>
      <w:r w:rsidR="00F066C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r w:rsidR="008517A4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расходованием средств бюджета посел</w:t>
      </w:r>
      <w:r w:rsidR="008517A4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8517A4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ния</w:t>
      </w:r>
      <w:r w:rsidR="00F066C9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D37572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</w:t>
      </w:r>
      <w:r w:rsidR="00573618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администрации </w:t>
      </w:r>
      <w:proofErr w:type="spellStart"/>
      <w:r w:rsidR="00D72A79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>Сибирцевского</w:t>
      </w:r>
      <w:proofErr w:type="spellEnd"/>
      <w:r w:rsidR="00D72A79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1-го</w:t>
      </w:r>
      <w:r w:rsidR="00573618" w:rsidRPr="00C34E8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сельсовета</w:t>
      </w:r>
      <w:r w:rsidR="00F066C9"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556993" w:rsidRPr="00C34E8E" w:rsidRDefault="00556993" w:rsidP="0070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</w:t>
      </w:r>
      <w:r w:rsidR="00FC0C31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 Предложения</w:t>
      </w:r>
      <w:r w:rsidR="00C9792E" w:rsidRPr="00C34E8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по устранению выявленных недостатков</w:t>
      </w: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8A0E88" w:rsidRPr="00C34E8E" w:rsidRDefault="00556993" w:rsidP="0035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eastAsia="Times New Roman" w:hAnsi="Times New Roman" w:cs="Times New Roman"/>
          <w:sz w:val="28"/>
          <w:szCs w:val="20"/>
          <w:lang w:eastAsia="ru-RU"/>
        </w:rPr>
        <w:t>1. </w:t>
      </w:r>
      <w:r w:rsidR="00A12D41" w:rsidRPr="00C34E8E">
        <w:rPr>
          <w:rFonts w:ascii="Times New Roman" w:hAnsi="Times New Roman" w:cs="Times New Roman"/>
          <w:sz w:val="28"/>
        </w:rPr>
        <w:t xml:space="preserve">Главе </w:t>
      </w:r>
      <w:proofErr w:type="spellStart"/>
      <w:r w:rsidR="00D72A79" w:rsidRPr="00C34E8E">
        <w:rPr>
          <w:rFonts w:ascii="Times New Roman" w:hAnsi="Times New Roman" w:cs="Times New Roman"/>
          <w:sz w:val="28"/>
        </w:rPr>
        <w:t>Сибирцевского</w:t>
      </w:r>
      <w:proofErr w:type="spellEnd"/>
      <w:r w:rsidR="00D72A79" w:rsidRPr="00C34E8E">
        <w:rPr>
          <w:rFonts w:ascii="Times New Roman" w:hAnsi="Times New Roman" w:cs="Times New Roman"/>
          <w:sz w:val="28"/>
        </w:rPr>
        <w:t xml:space="preserve"> 1-го</w:t>
      </w:r>
      <w:r w:rsidR="00A12D41" w:rsidRPr="00C34E8E">
        <w:rPr>
          <w:rFonts w:ascii="Times New Roman" w:hAnsi="Times New Roman" w:cs="Times New Roman"/>
          <w:sz w:val="28"/>
        </w:rPr>
        <w:t xml:space="preserve"> сельсовета Венгеровского района Новосиби</w:t>
      </w:r>
      <w:r w:rsidR="00A12D41" w:rsidRPr="00C34E8E">
        <w:rPr>
          <w:rFonts w:ascii="Times New Roman" w:hAnsi="Times New Roman" w:cs="Times New Roman"/>
          <w:sz w:val="28"/>
        </w:rPr>
        <w:t>р</w:t>
      </w:r>
      <w:r w:rsidR="00A12D41" w:rsidRPr="00C34E8E">
        <w:rPr>
          <w:rFonts w:ascii="Times New Roman" w:hAnsi="Times New Roman" w:cs="Times New Roman"/>
          <w:sz w:val="28"/>
        </w:rPr>
        <w:t>ской области (</w:t>
      </w:r>
      <w:proofErr w:type="spellStart"/>
      <w:r w:rsidR="003D3266" w:rsidRPr="00C34E8E">
        <w:rPr>
          <w:rFonts w:ascii="Times New Roman" w:hAnsi="Times New Roman" w:cs="Times New Roman"/>
          <w:sz w:val="28"/>
        </w:rPr>
        <w:t>Заворин</w:t>
      </w:r>
      <w:proofErr w:type="spellEnd"/>
      <w:r w:rsidR="003D3266" w:rsidRPr="00C34E8E">
        <w:rPr>
          <w:rFonts w:ascii="Times New Roman" w:hAnsi="Times New Roman" w:cs="Times New Roman"/>
          <w:sz w:val="28"/>
        </w:rPr>
        <w:t xml:space="preserve"> А.С</w:t>
      </w:r>
      <w:r w:rsidR="008517A4" w:rsidRPr="00C34E8E">
        <w:rPr>
          <w:rFonts w:ascii="Times New Roman" w:hAnsi="Times New Roman" w:cs="Times New Roman"/>
          <w:sz w:val="28"/>
        </w:rPr>
        <w:t>.</w:t>
      </w:r>
      <w:r w:rsidR="00A12D41" w:rsidRPr="00C34E8E">
        <w:rPr>
          <w:rFonts w:ascii="Times New Roman" w:hAnsi="Times New Roman" w:cs="Times New Roman"/>
          <w:sz w:val="28"/>
        </w:rPr>
        <w:t>)</w:t>
      </w:r>
      <w:r w:rsidR="008A0E88" w:rsidRPr="00C34E8E">
        <w:rPr>
          <w:rFonts w:ascii="Times New Roman" w:hAnsi="Times New Roman" w:cs="Times New Roman"/>
          <w:sz w:val="28"/>
        </w:rPr>
        <w:t>:</w:t>
      </w:r>
    </w:p>
    <w:p w:rsidR="00310B86" w:rsidRPr="00C34E8E" w:rsidRDefault="000A2A0A" w:rsidP="0035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>1.1. Устранить выявленные нарушения</w:t>
      </w:r>
      <w:r w:rsidR="00310B86" w:rsidRPr="00C34E8E">
        <w:rPr>
          <w:rFonts w:ascii="Times New Roman" w:hAnsi="Times New Roman" w:cs="Times New Roman"/>
          <w:sz w:val="28"/>
        </w:rPr>
        <w:t>;</w:t>
      </w:r>
    </w:p>
    <w:p w:rsidR="000A2A0A" w:rsidRPr="00C34E8E" w:rsidRDefault="00310B86" w:rsidP="00355F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 xml:space="preserve">1.2. </w:t>
      </w:r>
      <w:r w:rsidR="000A2A0A" w:rsidRPr="00C34E8E">
        <w:rPr>
          <w:rFonts w:ascii="Times New Roman" w:hAnsi="Times New Roman" w:cs="Times New Roman"/>
          <w:sz w:val="28"/>
        </w:rPr>
        <w:t xml:space="preserve">Осуществлять постоянный </w:t>
      </w:r>
      <w:proofErr w:type="gramStart"/>
      <w:r w:rsidR="000A2A0A" w:rsidRPr="00C34E8E">
        <w:rPr>
          <w:rFonts w:ascii="Times New Roman" w:hAnsi="Times New Roman" w:cs="Times New Roman"/>
          <w:sz w:val="28"/>
        </w:rPr>
        <w:t>контроль за</w:t>
      </w:r>
      <w:proofErr w:type="gramEnd"/>
      <w:r w:rsidR="000A2A0A" w:rsidRPr="00C34E8E">
        <w:rPr>
          <w:rFonts w:ascii="Times New Roman" w:hAnsi="Times New Roman" w:cs="Times New Roman"/>
          <w:sz w:val="28"/>
        </w:rPr>
        <w:t xml:space="preserve"> </w:t>
      </w:r>
      <w:r w:rsidR="008517A4" w:rsidRPr="00C34E8E">
        <w:rPr>
          <w:rFonts w:ascii="Times New Roman" w:hAnsi="Times New Roman" w:cs="Times New Roman"/>
          <w:sz w:val="28"/>
        </w:rPr>
        <w:t>расходова</w:t>
      </w:r>
      <w:r w:rsidR="000A2A0A" w:rsidRPr="00C34E8E">
        <w:rPr>
          <w:rFonts w:ascii="Times New Roman" w:hAnsi="Times New Roman" w:cs="Times New Roman"/>
          <w:sz w:val="28"/>
        </w:rPr>
        <w:t xml:space="preserve">нием </w:t>
      </w:r>
      <w:r w:rsidR="008517A4" w:rsidRPr="00C34E8E">
        <w:rPr>
          <w:rFonts w:ascii="Times New Roman" w:hAnsi="Times New Roman" w:cs="Times New Roman"/>
          <w:sz w:val="28"/>
        </w:rPr>
        <w:t>средств бюджета</w:t>
      </w:r>
      <w:r w:rsidR="00AA1C30" w:rsidRPr="00C34E8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72A79" w:rsidRPr="00C34E8E">
        <w:rPr>
          <w:rFonts w:ascii="Times New Roman" w:hAnsi="Times New Roman" w:cs="Times New Roman"/>
          <w:sz w:val="28"/>
        </w:rPr>
        <w:t>Сибирцевского</w:t>
      </w:r>
      <w:proofErr w:type="spellEnd"/>
      <w:r w:rsidR="00D72A79" w:rsidRPr="00C34E8E">
        <w:rPr>
          <w:rFonts w:ascii="Times New Roman" w:hAnsi="Times New Roman" w:cs="Times New Roman"/>
          <w:sz w:val="28"/>
        </w:rPr>
        <w:t xml:space="preserve"> 1-го</w:t>
      </w:r>
      <w:r w:rsidR="00AA1C30" w:rsidRPr="00C34E8E">
        <w:rPr>
          <w:rFonts w:ascii="Times New Roman" w:hAnsi="Times New Roman" w:cs="Times New Roman"/>
          <w:sz w:val="28"/>
        </w:rPr>
        <w:t xml:space="preserve"> сельсовета</w:t>
      </w:r>
      <w:r w:rsidR="008517A4" w:rsidRPr="00C34E8E">
        <w:rPr>
          <w:rFonts w:ascii="Times New Roman" w:hAnsi="Times New Roman" w:cs="Times New Roman"/>
          <w:sz w:val="28"/>
        </w:rPr>
        <w:t>.</w:t>
      </w:r>
    </w:p>
    <w:p w:rsidR="00573618" w:rsidRPr="00C34E8E" w:rsidRDefault="00A349C4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>2.</w:t>
      </w:r>
      <w:r w:rsidRPr="00C34E8E">
        <w:rPr>
          <w:rFonts w:ascii="Times New Roman" w:hAnsi="Times New Roman" w:cs="Times New Roman"/>
          <w:color w:val="FF0000"/>
          <w:sz w:val="28"/>
        </w:rPr>
        <w:t xml:space="preserve"> </w:t>
      </w:r>
      <w:r w:rsidR="00573618" w:rsidRPr="00C34E8E">
        <w:rPr>
          <w:rFonts w:ascii="Times New Roman" w:hAnsi="Times New Roman" w:cs="Times New Roman"/>
          <w:sz w:val="28"/>
        </w:rPr>
        <w:t xml:space="preserve">В соответствии с заключенным Соглашением от 26.12.2011 о передаче Ревизионной комиссии Венгеровского района полномочий Контрольно-счетного органа </w:t>
      </w:r>
      <w:proofErr w:type="spellStart"/>
      <w:r w:rsidR="00D72A79" w:rsidRPr="00C34E8E">
        <w:rPr>
          <w:rFonts w:ascii="Times New Roman" w:hAnsi="Times New Roman" w:cs="Times New Roman"/>
          <w:sz w:val="28"/>
        </w:rPr>
        <w:t>Сибирцевского</w:t>
      </w:r>
      <w:proofErr w:type="spellEnd"/>
      <w:r w:rsidR="00D72A79" w:rsidRPr="00C34E8E">
        <w:rPr>
          <w:rFonts w:ascii="Times New Roman" w:hAnsi="Times New Roman" w:cs="Times New Roman"/>
          <w:sz w:val="28"/>
        </w:rPr>
        <w:t xml:space="preserve"> 1-го</w:t>
      </w:r>
      <w:r w:rsidR="00573618" w:rsidRPr="00C34E8E">
        <w:rPr>
          <w:rFonts w:ascii="Times New Roman" w:hAnsi="Times New Roman" w:cs="Times New Roman"/>
          <w:sz w:val="28"/>
        </w:rPr>
        <w:t xml:space="preserve"> сельсовета по осуществлению внешнего муниципал</w:t>
      </w:r>
      <w:r w:rsidR="00573618" w:rsidRPr="00C34E8E">
        <w:rPr>
          <w:rFonts w:ascii="Times New Roman" w:hAnsi="Times New Roman" w:cs="Times New Roman"/>
          <w:sz w:val="28"/>
        </w:rPr>
        <w:t>ь</w:t>
      </w:r>
      <w:r w:rsidR="00573618" w:rsidRPr="00C34E8E">
        <w:rPr>
          <w:rFonts w:ascii="Times New Roman" w:hAnsi="Times New Roman" w:cs="Times New Roman"/>
          <w:sz w:val="28"/>
        </w:rPr>
        <w:lastRenderedPageBreak/>
        <w:t>ного финансового контроля направить отчет о результатах контрольного мер</w:t>
      </w:r>
      <w:r w:rsidR="00573618" w:rsidRPr="00C34E8E">
        <w:rPr>
          <w:rFonts w:ascii="Times New Roman" w:hAnsi="Times New Roman" w:cs="Times New Roman"/>
          <w:sz w:val="28"/>
        </w:rPr>
        <w:t>о</w:t>
      </w:r>
      <w:r w:rsidR="00573618" w:rsidRPr="00C34E8E">
        <w:rPr>
          <w:rFonts w:ascii="Times New Roman" w:hAnsi="Times New Roman" w:cs="Times New Roman"/>
          <w:sz w:val="28"/>
        </w:rPr>
        <w:t>приятия:</w:t>
      </w:r>
    </w:p>
    <w:p w:rsidR="00573618" w:rsidRPr="00C34E8E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 xml:space="preserve">- Совету депутатов </w:t>
      </w:r>
      <w:proofErr w:type="spellStart"/>
      <w:r w:rsidR="00D72A79" w:rsidRPr="00C34E8E">
        <w:rPr>
          <w:rFonts w:ascii="Times New Roman" w:hAnsi="Times New Roman" w:cs="Times New Roman"/>
          <w:sz w:val="28"/>
        </w:rPr>
        <w:t>Сибирцевского</w:t>
      </w:r>
      <w:proofErr w:type="spellEnd"/>
      <w:r w:rsidR="00D72A79" w:rsidRPr="00C34E8E">
        <w:rPr>
          <w:rFonts w:ascii="Times New Roman" w:hAnsi="Times New Roman" w:cs="Times New Roman"/>
          <w:sz w:val="28"/>
        </w:rPr>
        <w:t xml:space="preserve"> 1-го</w:t>
      </w:r>
      <w:r w:rsidRPr="00C34E8E">
        <w:rPr>
          <w:rFonts w:ascii="Times New Roman" w:hAnsi="Times New Roman" w:cs="Times New Roman"/>
          <w:sz w:val="28"/>
        </w:rPr>
        <w:t xml:space="preserve"> сельсовета Венгеровского района;</w:t>
      </w:r>
    </w:p>
    <w:p w:rsidR="00573618" w:rsidRPr="00C34E8E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 xml:space="preserve">- Главе </w:t>
      </w:r>
      <w:proofErr w:type="spellStart"/>
      <w:r w:rsidR="00D72A79" w:rsidRPr="00C34E8E">
        <w:rPr>
          <w:rFonts w:ascii="Times New Roman" w:hAnsi="Times New Roman" w:cs="Times New Roman"/>
          <w:sz w:val="28"/>
        </w:rPr>
        <w:t>Сибирцевского</w:t>
      </w:r>
      <w:proofErr w:type="spellEnd"/>
      <w:r w:rsidR="00D72A79" w:rsidRPr="00C34E8E">
        <w:rPr>
          <w:rFonts w:ascii="Times New Roman" w:hAnsi="Times New Roman" w:cs="Times New Roman"/>
          <w:sz w:val="28"/>
        </w:rPr>
        <w:t xml:space="preserve"> 1-го</w:t>
      </w:r>
      <w:r w:rsidRPr="00C34E8E">
        <w:rPr>
          <w:rFonts w:ascii="Times New Roman" w:hAnsi="Times New Roman" w:cs="Times New Roman"/>
          <w:sz w:val="28"/>
        </w:rPr>
        <w:t xml:space="preserve"> сельсовета Венгеровского района.</w:t>
      </w:r>
    </w:p>
    <w:p w:rsidR="00573618" w:rsidRPr="00C34E8E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>4. В соответствии с пунктом 8.1.7. положения о Ревизионной комиссии Ве</w:t>
      </w:r>
      <w:r w:rsidRPr="00C34E8E">
        <w:rPr>
          <w:rFonts w:ascii="Times New Roman" w:hAnsi="Times New Roman" w:cs="Times New Roman"/>
          <w:sz w:val="28"/>
        </w:rPr>
        <w:t>н</w:t>
      </w:r>
      <w:r w:rsidRPr="00C34E8E">
        <w:rPr>
          <w:rFonts w:ascii="Times New Roman" w:hAnsi="Times New Roman" w:cs="Times New Roman"/>
          <w:sz w:val="28"/>
        </w:rPr>
        <w:t>геровского района Новосибирской области, утвержденного решением Совета д</w:t>
      </w:r>
      <w:r w:rsidRPr="00C34E8E">
        <w:rPr>
          <w:rFonts w:ascii="Times New Roman" w:hAnsi="Times New Roman" w:cs="Times New Roman"/>
          <w:sz w:val="28"/>
        </w:rPr>
        <w:t>е</w:t>
      </w:r>
      <w:r w:rsidRPr="00C34E8E">
        <w:rPr>
          <w:rFonts w:ascii="Times New Roman" w:hAnsi="Times New Roman" w:cs="Times New Roman"/>
          <w:sz w:val="28"/>
        </w:rPr>
        <w:t>путатов Венгеровского района от 12.08.2011 № 135 «Об утверждении положения о ревизионной комиссии Венгеровского района Новосибирской области» напр</w:t>
      </w:r>
      <w:r w:rsidRPr="00C34E8E">
        <w:rPr>
          <w:rFonts w:ascii="Times New Roman" w:hAnsi="Times New Roman" w:cs="Times New Roman"/>
          <w:sz w:val="28"/>
        </w:rPr>
        <w:t>а</w:t>
      </w:r>
      <w:r w:rsidRPr="00C34E8E">
        <w:rPr>
          <w:rFonts w:ascii="Times New Roman" w:hAnsi="Times New Roman" w:cs="Times New Roman"/>
          <w:sz w:val="28"/>
        </w:rPr>
        <w:t>вить отчет о результатах контрольного мероприятия:</w:t>
      </w:r>
    </w:p>
    <w:p w:rsidR="00573618" w:rsidRPr="00C34E8E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>- Совету депутатов Венгеровского района;</w:t>
      </w:r>
    </w:p>
    <w:p w:rsidR="00573618" w:rsidRPr="00C34E8E" w:rsidRDefault="00573618" w:rsidP="005736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34E8E">
        <w:rPr>
          <w:rFonts w:ascii="Times New Roman" w:hAnsi="Times New Roman" w:cs="Times New Roman"/>
          <w:sz w:val="28"/>
        </w:rPr>
        <w:t>- Главе Венгеровского района.</w:t>
      </w:r>
    </w:p>
    <w:p w:rsidR="00F71549" w:rsidRPr="00C34E8E" w:rsidRDefault="00F71549" w:rsidP="005736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75A21" w:rsidRPr="00C34E8E" w:rsidRDefault="00A75A21" w:rsidP="00A75A21">
      <w:pPr>
        <w:spacing w:after="0" w:line="240" w:lineRule="auto"/>
        <w:ind w:left="1701" w:right="-2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5D1D" w:rsidRPr="00C34E8E" w:rsidRDefault="008F5D1D" w:rsidP="00A75A21">
      <w:pPr>
        <w:spacing w:after="0" w:line="240" w:lineRule="auto"/>
        <w:ind w:left="1701" w:right="-2" w:hanging="17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752" w:rsidRPr="00C34E8E" w:rsidRDefault="003B5752" w:rsidP="009E3987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Аудитор                                                                                                               </w:t>
      </w:r>
      <w:proofErr w:type="spellStart"/>
      <w:r w:rsidR="009E3987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А.В.Роор</w:t>
      </w:r>
      <w:proofErr w:type="spellEnd"/>
    </w:p>
    <w:p w:rsidR="00FA2E00" w:rsidRPr="00C34E8E" w:rsidRDefault="00FA2E00" w:rsidP="009E3987">
      <w:pPr>
        <w:spacing w:after="0" w:line="240" w:lineRule="auto"/>
        <w:ind w:right="-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29F3" w:rsidRPr="00C34E8E" w:rsidRDefault="00CC29F3" w:rsidP="00CC29F3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Е.Н.Юрченко</w:t>
      </w:r>
      <w:proofErr w:type="spellEnd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D3266" w:rsidRPr="00C34E8E" w:rsidRDefault="003B5752" w:rsidP="003B5752">
      <w:pPr>
        <w:snapToGrid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82D04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3B5752" w:rsidRPr="00C34E8E" w:rsidRDefault="003D3266" w:rsidP="003B5752">
      <w:pPr>
        <w:snapToGrid w:val="0"/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B82D04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5752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</w:t>
      </w:r>
    </w:p>
    <w:p w:rsidR="003B5752" w:rsidRPr="00C34E8E" w:rsidRDefault="003B5752" w:rsidP="00B82D04">
      <w:pPr>
        <w:snapToGri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3E1988" wp14:editId="5066435B">
                <wp:simplePos x="0" y="0"/>
                <wp:positionH relativeFrom="column">
                  <wp:posOffset>-1143000</wp:posOffset>
                </wp:positionH>
                <wp:positionV relativeFrom="paragraph">
                  <wp:posOffset>100965</wp:posOffset>
                </wp:positionV>
                <wp:extent cx="0" cy="342900"/>
                <wp:effectExtent l="57150" t="15240" r="57150" b="1333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7.95pt" to="-90pt,3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">
                <v:stroke endarrow="block"/>
              </v:line>
            </w:pict>
          </mc:Fallback>
        </mc:AlternateContent>
      </w:r>
      <w:r w:rsidRPr="00C34E8E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32E8CD" wp14:editId="0219EC26">
                <wp:simplePos x="0" y="0"/>
                <wp:positionH relativeFrom="column">
                  <wp:posOffset>-1143000</wp:posOffset>
                </wp:positionH>
                <wp:positionV relativeFrom="paragraph">
                  <wp:posOffset>100965</wp:posOffset>
                </wp:positionV>
                <wp:extent cx="0" cy="685800"/>
                <wp:effectExtent l="57150" t="5715" r="57150" b="2286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0pt,7.95pt" to="-90pt,6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">
                <v:stroke endarrow="block"/>
              </v:line>
            </w:pict>
          </mc:Fallback>
        </mc:AlternateContent>
      </w:r>
      <w:r w:rsidR="00B82D04"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Ревизионной комиссии</w:t>
      </w:r>
    </w:p>
    <w:p w:rsidR="0029060B" w:rsidRPr="00C34E8E" w:rsidRDefault="0029060B" w:rsidP="008F5D1D">
      <w:pPr>
        <w:tabs>
          <w:tab w:val="left" w:pos="5387"/>
        </w:tabs>
        <w:snapToGrid w:val="0"/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Венгеровского района</w:t>
      </w:r>
    </w:p>
    <w:p w:rsidR="00B82D04" w:rsidRPr="00C34E8E" w:rsidRDefault="003B5752" w:rsidP="006F29C2">
      <w:pPr>
        <w:snapToGri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E8E">
        <w:rPr>
          <w:rFonts w:ascii="Courier New" w:eastAsia="Times New Roman" w:hAnsi="Courier Ne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52208" wp14:editId="0977578A">
                <wp:simplePos x="0" y="0"/>
                <wp:positionH relativeFrom="column">
                  <wp:posOffset>-2400300</wp:posOffset>
                </wp:positionH>
                <wp:positionV relativeFrom="paragraph">
                  <wp:posOffset>122555</wp:posOffset>
                </wp:positionV>
                <wp:extent cx="1257300" cy="0"/>
                <wp:effectExtent l="9525" t="8255" r="952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9pt,9.65pt" to="-90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"/>
            </w:pict>
          </mc:Fallback>
        </mc:AlternateContent>
      </w: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:rsidR="003B5752" w:rsidRPr="006F29C2" w:rsidRDefault="003B5752" w:rsidP="006F29C2">
      <w:pPr>
        <w:snapToGrid w:val="0"/>
        <w:spacing w:after="0" w:line="240" w:lineRule="auto"/>
        <w:ind w:left="4500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А.Н. </w:t>
      </w:r>
      <w:proofErr w:type="spellStart"/>
      <w:r w:rsidRPr="00C34E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Сорочинский</w:t>
      </w:r>
      <w:bookmarkStart w:id="0" w:name="_GoBack"/>
      <w:bookmarkEnd w:id="0"/>
      <w:proofErr w:type="spellEnd"/>
      <w:r w:rsidRPr="003B575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</w:p>
    <w:sectPr w:rsidR="003B5752" w:rsidRPr="006F29C2" w:rsidSect="009F5820">
      <w:foot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08B" w:rsidRDefault="0065608B" w:rsidP="00473CA0">
      <w:pPr>
        <w:spacing w:after="0" w:line="240" w:lineRule="auto"/>
      </w:pPr>
      <w:r>
        <w:separator/>
      </w:r>
    </w:p>
  </w:endnote>
  <w:endnote w:type="continuationSeparator" w:id="0">
    <w:p w:rsidR="0065608B" w:rsidRDefault="0065608B" w:rsidP="00473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6819469"/>
      <w:docPartObj>
        <w:docPartGallery w:val="Page Numbers (Bottom of Page)"/>
        <w:docPartUnique/>
      </w:docPartObj>
    </w:sdtPr>
    <w:sdtEndPr/>
    <w:sdtContent>
      <w:p w:rsidR="00166256" w:rsidRDefault="001662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E8E">
          <w:rPr>
            <w:noProof/>
          </w:rPr>
          <w:t>6</w:t>
        </w:r>
        <w:r>
          <w:fldChar w:fldCharType="end"/>
        </w:r>
      </w:p>
    </w:sdtContent>
  </w:sdt>
  <w:p w:rsidR="00166256" w:rsidRDefault="0016625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08B" w:rsidRDefault="0065608B" w:rsidP="00473CA0">
      <w:pPr>
        <w:spacing w:after="0" w:line="240" w:lineRule="auto"/>
      </w:pPr>
      <w:r>
        <w:separator/>
      </w:r>
    </w:p>
  </w:footnote>
  <w:footnote w:type="continuationSeparator" w:id="0">
    <w:p w:rsidR="0065608B" w:rsidRDefault="0065608B" w:rsidP="00473C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56163"/>
    <w:multiLevelType w:val="hybridMultilevel"/>
    <w:tmpl w:val="B7A00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752"/>
    <w:rsid w:val="000012BA"/>
    <w:rsid w:val="00002F26"/>
    <w:rsid w:val="000161B4"/>
    <w:rsid w:val="00022110"/>
    <w:rsid w:val="000239D0"/>
    <w:rsid w:val="00054629"/>
    <w:rsid w:val="00057748"/>
    <w:rsid w:val="00066A76"/>
    <w:rsid w:val="00075CAA"/>
    <w:rsid w:val="00085113"/>
    <w:rsid w:val="00092828"/>
    <w:rsid w:val="00095189"/>
    <w:rsid w:val="00095E00"/>
    <w:rsid w:val="000A2A0A"/>
    <w:rsid w:val="000A3482"/>
    <w:rsid w:val="000A4D73"/>
    <w:rsid w:val="000B1B5F"/>
    <w:rsid w:val="000D1B18"/>
    <w:rsid w:val="000E682D"/>
    <w:rsid w:val="000F4251"/>
    <w:rsid w:val="00102E3E"/>
    <w:rsid w:val="00106035"/>
    <w:rsid w:val="0011654E"/>
    <w:rsid w:val="0012003A"/>
    <w:rsid w:val="00123918"/>
    <w:rsid w:val="0012404D"/>
    <w:rsid w:val="00124B87"/>
    <w:rsid w:val="00132949"/>
    <w:rsid w:val="00144E6B"/>
    <w:rsid w:val="00161722"/>
    <w:rsid w:val="00166256"/>
    <w:rsid w:val="00193142"/>
    <w:rsid w:val="001A18C4"/>
    <w:rsid w:val="001A3C00"/>
    <w:rsid w:val="001B42B7"/>
    <w:rsid w:val="001B4E7E"/>
    <w:rsid w:val="001B60C4"/>
    <w:rsid w:val="001C1F76"/>
    <w:rsid w:val="001C392B"/>
    <w:rsid w:val="001C6F3E"/>
    <w:rsid w:val="001D3B87"/>
    <w:rsid w:val="001E5E8D"/>
    <w:rsid w:val="00200129"/>
    <w:rsid w:val="002038A6"/>
    <w:rsid w:val="00210067"/>
    <w:rsid w:val="00210BE4"/>
    <w:rsid w:val="00210E4D"/>
    <w:rsid w:val="00216451"/>
    <w:rsid w:val="00217D99"/>
    <w:rsid w:val="00220308"/>
    <w:rsid w:val="0022786C"/>
    <w:rsid w:val="0023485E"/>
    <w:rsid w:val="00251256"/>
    <w:rsid w:val="002533BF"/>
    <w:rsid w:val="00264FDD"/>
    <w:rsid w:val="00290453"/>
    <w:rsid w:val="0029060B"/>
    <w:rsid w:val="0029068D"/>
    <w:rsid w:val="002A7415"/>
    <w:rsid w:val="002A76BB"/>
    <w:rsid w:val="002C6D69"/>
    <w:rsid w:val="002C78B0"/>
    <w:rsid w:val="002D1D50"/>
    <w:rsid w:val="002F0607"/>
    <w:rsid w:val="0030205B"/>
    <w:rsid w:val="003043F9"/>
    <w:rsid w:val="00307593"/>
    <w:rsid w:val="00310B86"/>
    <w:rsid w:val="003231F4"/>
    <w:rsid w:val="00325445"/>
    <w:rsid w:val="00355F37"/>
    <w:rsid w:val="003613C2"/>
    <w:rsid w:val="00364EB5"/>
    <w:rsid w:val="00371B9B"/>
    <w:rsid w:val="00373989"/>
    <w:rsid w:val="00373BEA"/>
    <w:rsid w:val="003767BF"/>
    <w:rsid w:val="00382721"/>
    <w:rsid w:val="0039541C"/>
    <w:rsid w:val="003B5752"/>
    <w:rsid w:val="003C21D7"/>
    <w:rsid w:val="003C7BB6"/>
    <w:rsid w:val="003D18A5"/>
    <w:rsid w:val="003D3266"/>
    <w:rsid w:val="0040562C"/>
    <w:rsid w:val="0041138B"/>
    <w:rsid w:val="004217CC"/>
    <w:rsid w:val="0042278C"/>
    <w:rsid w:val="00432A17"/>
    <w:rsid w:val="004367C1"/>
    <w:rsid w:val="00436851"/>
    <w:rsid w:val="00442E8C"/>
    <w:rsid w:val="004472B4"/>
    <w:rsid w:val="0045604F"/>
    <w:rsid w:val="00460FE4"/>
    <w:rsid w:val="00465D4C"/>
    <w:rsid w:val="00465F7E"/>
    <w:rsid w:val="00473CA0"/>
    <w:rsid w:val="00481B3D"/>
    <w:rsid w:val="00483532"/>
    <w:rsid w:val="004A5501"/>
    <w:rsid w:val="004A72F3"/>
    <w:rsid w:val="004B556F"/>
    <w:rsid w:val="004D2DDD"/>
    <w:rsid w:val="004D5740"/>
    <w:rsid w:val="004D7605"/>
    <w:rsid w:val="004F0284"/>
    <w:rsid w:val="004F52ED"/>
    <w:rsid w:val="00507F4B"/>
    <w:rsid w:val="00511D34"/>
    <w:rsid w:val="00526A0A"/>
    <w:rsid w:val="00531CAE"/>
    <w:rsid w:val="0053275D"/>
    <w:rsid w:val="005416B2"/>
    <w:rsid w:val="00553375"/>
    <w:rsid w:val="00556993"/>
    <w:rsid w:val="00573618"/>
    <w:rsid w:val="005A5EDB"/>
    <w:rsid w:val="005B1CD4"/>
    <w:rsid w:val="005D1EEE"/>
    <w:rsid w:val="005E42B7"/>
    <w:rsid w:val="005F6E1A"/>
    <w:rsid w:val="005F754A"/>
    <w:rsid w:val="00604F9D"/>
    <w:rsid w:val="006164DE"/>
    <w:rsid w:val="006165C4"/>
    <w:rsid w:val="00617AF4"/>
    <w:rsid w:val="00622942"/>
    <w:rsid w:val="00625F31"/>
    <w:rsid w:val="00646903"/>
    <w:rsid w:val="0065608B"/>
    <w:rsid w:val="0066171B"/>
    <w:rsid w:val="00661C63"/>
    <w:rsid w:val="00673C5C"/>
    <w:rsid w:val="0068131C"/>
    <w:rsid w:val="006841F0"/>
    <w:rsid w:val="0069353F"/>
    <w:rsid w:val="006A1994"/>
    <w:rsid w:val="006A2590"/>
    <w:rsid w:val="006A5106"/>
    <w:rsid w:val="006A6774"/>
    <w:rsid w:val="006B097E"/>
    <w:rsid w:val="006B36FD"/>
    <w:rsid w:val="006B6A91"/>
    <w:rsid w:val="006C6055"/>
    <w:rsid w:val="006D1139"/>
    <w:rsid w:val="006D26BF"/>
    <w:rsid w:val="006F2383"/>
    <w:rsid w:val="006F29C2"/>
    <w:rsid w:val="007033B6"/>
    <w:rsid w:val="00705B55"/>
    <w:rsid w:val="007107C0"/>
    <w:rsid w:val="00714727"/>
    <w:rsid w:val="007173DD"/>
    <w:rsid w:val="00721273"/>
    <w:rsid w:val="00722F11"/>
    <w:rsid w:val="00723F55"/>
    <w:rsid w:val="00744529"/>
    <w:rsid w:val="00752BBF"/>
    <w:rsid w:val="00753BA4"/>
    <w:rsid w:val="00780CA5"/>
    <w:rsid w:val="007847C4"/>
    <w:rsid w:val="0078582D"/>
    <w:rsid w:val="00785DE0"/>
    <w:rsid w:val="00791A3C"/>
    <w:rsid w:val="007926C5"/>
    <w:rsid w:val="00794AD6"/>
    <w:rsid w:val="007A33C9"/>
    <w:rsid w:val="007D2B86"/>
    <w:rsid w:val="007E6A85"/>
    <w:rsid w:val="008048FD"/>
    <w:rsid w:val="00807CEA"/>
    <w:rsid w:val="0082351C"/>
    <w:rsid w:val="0082467C"/>
    <w:rsid w:val="00833DFA"/>
    <w:rsid w:val="0083601C"/>
    <w:rsid w:val="008412CA"/>
    <w:rsid w:val="0084252A"/>
    <w:rsid w:val="008470F3"/>
    <w:rsid w:val="008506AF"/>
    <w:rsid w:val="008517A4"/>
    <w:rsid w:val="0085504E"/>
    <w:rsid w:val="008670E5"/>
    <w:rsid w:val="00867F81"/>
    <w:rsid w:val="0087372C"/>
    <w:rsid w:val="00892B76"/>
    <w:rsid w:val="008A0E88"/>
    <w:rsid w:val="008A19CC"/>
    <w:rsid w:val="008C0807"/>
    <w:rsid w:val="008C0B0B"/>
    <w:rsid w:val="008C1194"/>
    <w:rsid w:val="008C4659"/>
    <w:rsid w:val="008D14A0"/>
    <w:rsid w:val="008F41F6"/>
    <w:rsid w:val="008F5D1D"/>
    <w:rsid w:val="00907F7C"/>
    <w:rsid w:val="00922647"/>
    <w:rsid w:val="00922C0F"/>
    <w:rsid w:val="0093242E"/>
    <w:rsid w:val="0094276C"/>
    <w:rsid w:val="00957161"/>
    <w:rsid w:val="009842E6"/>
    <w:rsid w:val="009A5521"/>
    <w:rsid w:val="009B423C"/>
    <w:rsid w:val="009C2E09"/>
    <w:rsid w:val="009D6D8A"/>
    <w:rsid w:val="009E14E2"/>
    <w:rsid w:val="009E3987"/>
    <w:rsid w:val="009E7C1E"/>
    <w:rsid w:val="009F5820"/>
    <w:rsid w:val="00A11A2C"/>
    <w:rsid w:val="00A12D41"/>
    <w:rsid w:val="00A16EAF"/>
    <w:rsid w:val="00A349C4"/>
    <w:rsid w:val="00A4353F"/>
    <w:rsid w:val="00A571EC"/>
    <w:rsid w:val="00A627B2"/>
    <w:rsid w:val="00A65C0B"/>
    <w:rsid w:val="00A7367B"/>
    <w:rsid w:val="00A75A21"/>
    <w:rsid w:val="00A876DC"/>
    <w:rsid w:val="00A9274D"/>
    <w:rsid w:val="00AA014A"/>
    <w:rsid w:val="00AA1C30"/>
    <w:rsid w:val="00AA7881"/>
    <w:rsid w:val="00AB10A6"/>
    <w:rsid w:val="00AB4809"/>
    <w:rsid w:val="00AD1234"/>
    <w:rsid w:val="00AE0176"/>
    <w:rsid w:val="00AE541A"/>
    <w:rsid w:val="00AF699C"/>
    <w:rsid w:val="00B002EB"/>
    <w:rsid w:val="00B065E0"/>
    <w:rsid w:val="00B22151"/>
    <w:rsid w:val="00B45E4C"/>
    <w:rsid w:val="00B46DA5"/>
    <w:rsid w:val="00B80818"/>
    <w:rsid w:val="00B82D04"/>
    <w:rsid w:val="00B919A8"/>
    <w:rsid w:val="00B950E7"/>
    <w:rsid w:val="00B953B9"/>
    <w:rsid w:val="00BA1E43"/>
    <w:rsid w:val="00BB3600"/>
    <w:rsid w:val="00BB67EF"/>
    <w:rsid w:val="00BC2291"/>
    <w:rsid w:val="00BD0E45"/>
    <w:rsid w:val="00BD12D9"/>
    <w:rsid w:val="00BE77EB"/>
    <w:rsid w:val="00BF2C09"/>
    <w:rsid w:val="00BF40A3"/>
    <w:rsid w:val="00BF7F75"/>
    <w:rsid w:val="00C04E1B"/>
    <w:rsid w:val="00C0708A"/>
    <w:rsid w:val="00C2055C"/>
    <w:rsid w:val="00C2486F"/>
    <w:rsid w:val="00C34E6F"/>
    <w:rsid w:val="00C34E8E"/>
    <w:rsid w:val="00C362FC"/>
    <w:rsid w:val="00C3642E"/>
    <w:rsid w:val="00C404B6"/>
    <w:rsid w:val="00C55BF3"/>
    <w:rsid w:val="00C60BC9"/>
    <w:rsid w:val="00C6630E"/>
    <w:rsid w:val="00C7785F"/>
    <w:rsid w:val="00C84007"/>
    <w:rsid w:val="00C921DA"/>
    <w:rsid w:val="00C92FD5"/>
    <w:rsid w:val="00C9792E"/>
    <w:rsid w:val="00CA4D97"/>
    <w:rsid w:val="00CC29F3"/>
    <w:rsid w:val="00CD119A"/>
    <w:rsid w:val="00CD774F"/>
    <w:rsid w:val="00CD7DCF"/>
    <w:rsid w:val="00CF0405"/>
    <w:rsid w:val="00D007D2"/>
    <w:rsid w:val="00D0246B"/>
    <w:rsid w:val="00D31884"/>
    <w:rsid w:val="00D32BEB"/>
    <w:rsid w:val="00D37572"/>
    <w:rsid w:val="00D43E95"/>
    <w:rsid w:val="00D44EE4"/>
    <w:rsid w:val="00D46089"/>
    <w:rsid w:val="00D47113"/>
    <w:rsid w:val="00D475C9"/>
    <w:rsid w:val="00D47888"/>
    <w:rsid w:val="00D61700"/>
    <w:rsid w:val="00D637A1"/>
    <w:rsid w:val="00D72A79"/>
    <w:rsid w:val="00D75845"/>
    <w:rsid w:val="00D82F45"/>
    <w:rsid w:val="00D91CAD"/>
    <w:rsid w:val="00DA20E2"/>
    <w:rsid w:val="00DB1980"/>
    <w:rsid w:val="00DB7B19"/>
    <w:rsid w:val="00DC5CAE"/>
    <w:rsid w:val="00DD23A6"/>
    <w:rsid w:val="00DD5DF8"/>
    <w:rsid w:val="00DD6CD3"/>
    <w:rsid w:val="00DE5DAC"/>
    <w:rsid w:val="00E0258B"/>
    <w:rsid w:val="00E049B7"/>
    <w:rsid w:val="00E052CC"/>
    <w:rsid w:val="00E12BD8"/>
    <w:rsid w:val="00E23B0A"/>
    <w:rsid w:val="00E31F0A"/>
    <w:rsid w:val="00E402E2"/>
    <w:rsid w:val="00E44421"/>
    <w:rsid w:val="00E45694"/>
    <w:rsid w:val="00E46CCB"/>
    <w:rsid w:val="00E644DF"/>
    <w:rsid w:val="00E711A5"/>
    <w:rsid w:val="00E735B8"/>
    <w:rsid w:val="00E82CC5"/>
    <w:rsid w:val="00E85D6B"/>
    <w:rsid w:val="00EB488F"/>
    <w:rsid w:val="00EC7EBA"/>
    <w:rsid w:val="00ED1BE3"/>
    <w:rsid w:val="00EF759A"/>
    <w:rsid w:val="00F00500"/>
    <w:rsid w:val="00F031D7"/>
    <w:rsid w:val="00F066C9"/>
    <w:rsid w:val="00F077DC"/>
    <w:rsid w:val="00F12AAD"/>
    <w:rsid w:val="00F131C5"/>
    <w:rsid w:val="00F20989"/>
    <w:rsid w:val="00F21DD0"/>
    <w:rsid w:val="00F33C63"/>
    <w:rsid w:val="00F41E7B"/>
    <w:rsid w:val="00F51EB4"/>
    <w:rsid w:val="00F55C6C"/>
    <w:rsid w:val="00F70E27"/>
    <w:rsid w:val="00F71549"/>
    <w:rsid w:val="00FA2E00"/>
    <w:rsid w:val="00FB2B44"/>
    <w:rsid w:val="00FC0C31"/>
    <w:rsid w:val="00FC2787"/>
    <w:rsid w:val="00FD2379"/>
    <w:rsid w:val="00FF2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2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E5E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CA0"/>
  </w:style>
  <w:style w:type="paragraph" w:styleId="a7">
    <w:name w:val="footer"/>
    <w:basedOn w:val="a"/>
    <w:link w:val="a8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CA0"/>
  </w:style>
  <w:style w:type="paragraph" w:styleId="a9">
    <w:name w:val="List Paragraph"/>
    <w:basedOn w:val="a"/>
    <w:uiPriority w:val="34"/>
    <w:qFormat/>
    <w:rsid w:val="00E052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9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5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752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1E5E8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73CA0"/>
  </w:style>
  <w:style w:type="paragraph" w:styleId="a7">
    <w:name w:val="footer"/>
    <w:basedOn w:val="a"/>
    <w:link w:val="a8"/>
    <w:uiPriority w:val="99"/>
    <w:unhideWhenUsed/>
    <w:rsid w:val="00473C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73CA0"/>
  </w:style>
  <w:style w:type="paragraph" w:styleId="a9">
    <w:name w:val="List Paragraph"/>
    <w:basedOn w:val="a"/>
    <w:uiPriority w:val="34"/>
    <w:qFormat/>
    <w:rsid w:val="00E052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FB740252C94D64AA5E4B408DB9E575D" ma:contentTypeVersion="1" ma:contentTypeDescription="Создание документа." ma:contentTypeScope="" ma:versionID="1d4c68bf3936f52b201bfc09083674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d654f6937a502f65bc0d17449c2ee9c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DC43CC4-10F1-4B6A-92E4-95AA2B16D037}"/>
</file>

<file path=customXml/itemProps2.xml><?xml version="1.0" encoding="utf-8"?>
<ds:datastoreItem xmlns:ds="http://schemas.openxmlformats.org/officeDocument/2006/customXml" ds:itemID="{F763DBCE-C7F7-43EF-A813-21CDAE462509}"/>
</file>

<file path=customXml/itemProps3.xml><?xml version="1.0" encoding="utf-8"?>
<ds:datastoreItem xmlns:ds="http://schemas.openxmlformats.org/officeDocument/2006/customXml" ds:itemID="{29904B3F-7492-4CE3-BFFD-8F0F28AA3012}"/>
</file>

<file path=customXml/itemProps4.xml><?xml version="1.0" encoding="utf-8"?>
<ds:datastoreItem xmlns:ds="http://schemas.openxmlformats.org/officeDocument/2006/customXml" ds:itemID="{5F806B46-0BE4-4C70-B413-0B38CCE974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3101</TotalTime>
  <Pages>6</Pages>
  <Words>2127</Words>
  <Characters>12124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14223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Ревком</dc:creator>
  <cp:lastModifiedBy>Ревком</cp:lastModifiedBy>
  <cp:revision>183</cp:revision>
  <cp:lastPrinted>2014-04-22T07:39:00Z</cp:lastPrinted>
  <dcterms:created xsi:type="dcterms:W3CDTF">2012-06-28T05:01:00Z</dcterms:created>
  <dcterms:modified xsi:type="dcterms:W3CDTF">2014-06-10T03:32:00Z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0x010100EFB740252C94D64AA5E4B408DB9E575D</vt:lpwstr>
  </property>
</Properties>
</file>