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1" w:rsidRDefault="00F30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8789"/>
      </w:tblGrid>
      <w:tr w:rsidR="00F307D1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Pr="007C18A1" w:rsidRDefault="008B12D3">
            <w:pPr>
              <w:tabs>
                <w:tab w:val="left" w:pos="2810"/>
              </w:tabs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C18A1">
              <w:rPr>
                <w:b/>
                <w:sz w:val="28"/>
                <w:szCs w:val="28"/>
              </w:rPr>
              <w:t xml:space="preserve">План </w:t>
            </w:r>
            <w:r w:rsidR="007C18A1" w:rsidRPr="007C18A1">
              <w:rPr>
                <w:b/>
                <w:sz w:val="28"/>
                <w:szCs w:val="28"/>
              </w:rPr>
              <w:t xml:space="preserve">обучающих </w:t>
            </w:r>
            <w:r w:rsidRPr="007C18A1">
              <w:rPr>
                <w:b/>
                <w:sz w:val="28"/>
                <w:szCs w:val="28"/>
              </w:rPr>
              <w:t>мероприятий июнь 2024</w:t>
            </w:r>
          </w:p>
          <w:p w:rsidR="00F307D1" w:rsidRDefault="00F307D1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11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F307D1" w:rsidRDefault="008B12D3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F307D1" w:rsidRDefault="00F307D1">
            <w:pPr>
              <w:rPr>
                <w:color w:val="0563C1"/>
                <w:u w:val="single"/>
              </w:rPr>
            </w:pPr>
          </w:p>
          <w:p w:rsidR="00F307D1" w:rsidRDefault="001F08FE">
            <w:hyperlink r:id="rId5">
              <w:r w:rsidR="008B12D3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/?ELEMENT_ID=435562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Бизнес-аналитик управления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</w:rPr>
              <w:t xml:space="preserve"> товарными группами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1F08FE">
            <w:hyperlink r:id="rId6">
              <w:r w:rsidR="008B12D3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8B12D3">
                <w:rPr>
                  <w:color w:val="0563C1"/>
                  <w:u w:val="single"/>
                </w:rPr>
                <w:t>xn</w:t>
              </w:r>
              <w:proofErr w:type="spellEnd"/>
              <w:r w:rsidR="008B12D3">
                <w:rPr>
                  <w:color w:val="0563C1"/>
                  <w:u w:val="single"/>
                </w:rPr>
                <w:t>--80ajghhoc2aj1c8b.xn--p1ai)</w:t>
              </w:r>
            </w:hyperlink>
            <w:r w:rsidR="008B12D3">
              <w:tab/>
            </w:r>
            <w:r w:rsidR="008B12D3">
              <w:tab/>
            </w:r>
          </w:p>
        </w:tc>
      </w:tr>
      <w:tr w:rsidR="00F307D1" w:rsidRPr="007C18A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:rsidR="00F307D1" w:rsidRDefault="008B12D3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8B12D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F307D1" w:rsidRPr="003511D5" w:rsidRDefault="001F08FE">
            <w:pPr>
              <w:rPr>
                <w:b/>
                <w:lang w:val="en-US"/>
              </w:rPr>
            </w:pPr>
            <w:hyperlink r:id="rId7">
              <w:proofErr w:type="spellStart"/>
              <w:r w:rsidR="008B12D3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8B12D3" w:rsidRPr="003511D5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B12D3">
                <w:rPr>
                  <w:color w:val="0563C1"/>
                  <w:u w:val="single"/>
                </w:rPr>
                <w:t>р</w:t>
              </w:r>
              <w:proofErr w:type="gramEnd"/>
              <w:r w:rsidR="008B12D3">
                <w:rPr>
                  <w:color w:val="0563C1"/>
                  <w:u w:val="single"/>
                </w:rPr>
                <w:t>ф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B12D3" w:rsidRPr="003511D5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/?ELEMENT_ID=435672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F307D1" w:rsidRDefault="008B12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br/>
            </w:r>
            <w:hyperlink r:id="rId8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/?ELEMENT_ID=435709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F307D1" w:rsidRDefault="00F307D1"/>
          <w:p w:rsidR="00F307D1" w:rsidRDefault="001F08FE">
            <w:pPr>
              <w:rPr>
                <w:b/>
              </w:rPr>
            </w:pPr>
            <w:hyperlink r:id="rId9">
              <w:r w:rsidR="008B12D3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Иван Дворников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1F08FE">
            <w:hyperlink r:id="rId10">
              <w:r w:rsidR="008B12D3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18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Анна Петрушина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</w:t>
            </w:r>
            <w:proofErr w:type="spellStart"/>
            <w:r>
              <w:rPr>
                <w:color w:val="898987"/>
              </w:rPr>
              <w:t>Легпром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F307D1" w:rsidRDefault="00F307D1">
            <w:pPr>
              <w:rPr>
                <w:color w:val="898987"/>
              </w:rPr>
            </w:pP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19 июня</w:t>
            </w:r>
          </w:p>
          <w:p w:rsidR="00F307D1" w:rsidRDefault="008B12D3">
            <w:r>
              <w:t>Среда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Самохвалова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Менеджер проектов Управление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Елена </w:t>
            </w:r>
            <w:proofErr w:type="spellStart"/>
            <w:r>
              <w:rPr>
                <w:b/>
              </w:rPr>
              <w:t>Мясникова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F307D1" w:rsidRDefault="008B12D3">
            <w:r>
              <w:rPr>
                <w:b/>
              </w:rPr>
              <w:br/>
            </w:r>
            <w:hyperlink r:id="rId11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1F08FE">
            <w:hyperlink r:id="rId12">
              <w:r w:rsidR="008B12D3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8B12D3">
                <w:rPr>
                  <w:color w:val="0563C1"/>
                  <w:u w:val="single"/>
                </w:rPr>
                <w:t>xn</w:t>
              </w:r>
              <w:proofErr w:type="spellEnd"/>
              <w:r w:rsidR="008B12D3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F307D1" w:rsidRPr="007C18A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Почепский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F307D1">
            <w:pPr>
              <w:rPr>
                <w:b/>
              </w:rPr>
            </w:pPr>
          </w:p>
          <w:p w:rsidR="00F307D1" w:rsidRPr="003511D5" w:rsidRDefault="001F08FE">
            <w:pPr>
              <w:rPr>
                <w:lang w:val="en-US"/>
              </w:rPr>
            </w:pPr>
            <w:hyperlink r:id="rId13">
              <w:proofErr w:type="spellStart"/>
              <w:r w:rsidR="008B12D3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8B12D3" w:rsidRPr="003511D5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B12D3">
                <w:rPr>
                  <w:color w:val="0563C1"/>
                  <w:u w:val="single"/>
                </w:rPr>
                <w:t>р</w:t>
              </w:r>
              <w:proofErr w:type="gramEnd"/>
              <w:r w:rsidR="008B12D3">
                <w:rPr>
                  <w:color w:val="0563C1"/>
                  <w:u w:val="single"/>
                </w:rPr>
                <w:t>ф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B12D3" w:rsidRPr="003511D5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/?ELEMENT_ID=435642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spacing w:after="60" w:line="288" w:lineRule="auto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4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/?ELEMENT_ID=435676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F307D1" w:rsidRDefault="008B12D3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F307D1">
            <w:pPr>
              <w:spacing w:line="313" w:lineRule="auto"/>
              <w:rPr>
                <w:color w:val="898987"/>
              </w:rPr>
            </w:pPr>
          </w:p>
          <w:p w:rsidR="00F307D1" w:rsidRDefault="001F08FE">
            <w:pPr>
              <w:spacing w:line="313" w:lineRule="auto"/>
              <w:rPr>
                <w:color w:val="898987"/>
              </w:rPr>
            </w:pPr>
            <w:hyperlink r:id="rId15">
              <w:proofErr w:type="spellStart"/>
              <w:r w:rsidR="008B12D3">
                <w:rPr>
                  <w:color w:val="0563C1"/>
                  <w:u w:val="single"/>
                </w:rPr>
                <w:t>честныйзнак.рф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/?ELEMENT_ID=435713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Наталья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F307D1" w:rsidRDefault="008B12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F307D1" w:rsidRDefault="008B12D3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F307D1" w:rsidRDefault="008B12D3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F307D1" w:rsidRDefault="008B12D3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F307D1" w:rsidRDefault="008B12D3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:rsidR="00F307D1" w:rsidRDefault="008B12D3">
            <w:r>
              <w:t>Пятница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F307D1" w:rsidRDefault="00F307D1" w:rsidP="007C18A1">
      <w:pPr>
        <w:rPr>
          <w:sz w:val="24"/>
          <w:szCs w:val="24"/>
        </w:rPr>
      </w:pPr>
    </w:p>
    <w:sectPr w:rsidR="00F307D1" w:rsidSect="007C18A1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7D1"/>
    <w:rsid w:val="001F08FE"/>
    <w:rsid w:val="003511D5"/>
    <w:rsid w:val="007C18A1"/>
    <w:rsid w:val="008B12D3"/>
    <w:rsid w:val="00F3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1F0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0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08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08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F0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0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08F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1F0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F08FE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09" TargetMode="External"/><Relationship Id="rId13" Type="http://schemas.openxmlformats.org/officeDocument/2006/relationships/hyperlink" Target="https://xn--80ajghhoc2aj1c8b.xn--p1ai/lectures/vebinary/?ELEMENT_ID=435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672" TargetMode="External"/><Relationship Id="rId12" Type="http://schemas.openxmlformats.org/officeDocument/2006/relationships/hyperlink" Target="https://xn--80ajghhoc2aj1c8b.xn--p1ai/lectures/vebinary/?ELEMENT_ID=4355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584" TargetMode="External"/><Relationship Id="rId11" Type="http://schemas.openxmlformats.org/officeDocument/2006/relationships/hyperlink" Target="https://xn--80ajghhoc2aj1c8b.xn--p1ai/lectures/vebinary/?ELEMENT_ID=435597" TargetMode="External"/><Relationship Id="rId5" Type="http://schemas.openxmlformats.org/officeDocument/2006/relationships/hyperlink" Target="https://xn--80ajghhoc2aj1c8b.xn--p1ai/lectures/vebinary/?ELEMENT_ID=435562" TargetMode="External"/><Relationship Id="rId15" Type="http://schemas.openxmlformats.org/officeDocument/2006/relationships/hyperlink" Target="https://xn--80ajghhoc2aj1c8b.xn--p1ai/lectures/vebinary/?ELEMENT_ID=435713" TargetMode="External"/><Relationship Id="rId10" Type="http://schemas.openxmlformats.org/officeDocument/2006/relationships/hyperlink" Target="https://xn--80ajghhoc2aj1c8b.xn--p1ai/lectures/vebinary/?ELEMENT_ID=43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75" TargetMode="External"/><Relationship Id="rId14" Type="http://schemas.openxmlformats.org/officeDocument/2006/relationships/hyperlink" Target="https://xn--80ajghhoc2aj1c8b.xn--p1ai/lectures/vebinary/?ELEMENT_ID=43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sia</cp:lastModifiedBy>
  <cp:revision>4</cp:revision>
  <dcterms:created xsi:type="dcterms:W3CDTF">2024-06-03T07:39:00Z</dcterms:created>
  <dcterms:modified xsi:type="dcterms:W3CDTF">2024-06-13T04:17:00Z</dcterms:modified>
</cp:coreProperties>
</file>