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265B" w:rsidRPr="001D265B" w:rsidRDefault="001D265B" w:rsidP="001D265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1.Перечень документов, необходимых для предоставления субъектам малого и среднего предпринимательства (далее – субъекты МСП) субсидии в форме субсидирования части затрат на обновление основных средств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1)заявка на оказание финансовой поддержки 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2)копии документов по финансово-хозяйственной деятельности субъекта МСП, заверенные участником отбора</w:t>
      </w:r>
      <w:r w:rsidRPr="001D265B">
        <w:rPr>
          <w:rFonts w:ascii="Calibri" w:eastAsia="Times New Roman" w:hAnsi="Calibri" w:cs="Times New Roman"/>
          <w:lang w:eastAsia="ru-RU"/>
        </w:rPr>
        <w:t>: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 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 &lt;*&gt;;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 субъекты МСП, применяющие упрощенную систему налогообложения, представляют налоговые декларации за последний финансовый год с отметкой налогового органа &lt;*&gt;</w:t>
      </w:r>
      <w:r w:rsidRPr="001D265B">
        <w:rPr>
          <w:rFonts w:ascii="Calibri" w:eastAsia="Times New Roman" w:hAnsi="Calibri" w:cs="Times New Roman"/>
          <w:lang w:eastAsia="ru-RU"/>
        </w:rPr>
        <w:t>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 &lt;*&gt;;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 &lt;*&gt;;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 субъекты МСП,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 &lt;*&gt;;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3)акт сверки принадлежности сумм денежных средств, перечисленных и (или) признаваемых в качестве единого налогового платежа, либо сумм денежных средств, перечисленных не в качестве единого налогового платежа (форма по КНД 1160070), по форме, утвержденной приказом ФНС России от 21.06.2023№ ЕД-7-19/402@, за год, предшествующий году подачи </w:t>
      </w:r>
      <w:proofErr w:type="gramStart"/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заявки&lt;</w:t>
      </w:r>
      <w:proofErr w:type="gramEnd"/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**&gt;;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4)справка-подтверждение 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 55) за последний финансовый год, подписанная участником отбора;</w:t>
      </w:r>
      <w:r w:rsidRPr="001D265B">
        <w:rPr>
          <w:rFonts w:ascii="Calibri" w:eastAsia="Times New Roman" w:hAnsi="Calibri" w:cs="Times New Roman"/>
          <w:lang w:eastAsia="ru-RU"/>
        </w:rPr>
        <w:t xml:space="preserve"> 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5) форма расчета по страховым взносам за предшествующий календарный год, утвержденная приказом ФНС России от 29.09.2022 № ЕД-7-11/878@ &lt;***&gt;;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6)таблицы по экономическим показателям деятельности субъектов МСП в зависимости от системы налогообложения (Таблицы № 1, № </w:t>
      </w:r>
      <w:hyperlink r:id="rId4" w:history="1">
        <w:r w:rsidRPr="001D265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</w:hyperlink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7)копии договоров купли-продажи (поставки) оборудования, обязательства по которым исполнены и оплачены; счетов и актов приема-передачи оборудования, товарных накладных, заверенные участником отбора;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8)копии платежных документов, подтверждающих затраты на приобретение оборудования (счетов и актов приема-передачи оборудования, товарных накладных) заверенные участником отбора;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9)копии документов, подтверждающих постановку на учет приобретенного оборудования, заверенные участником отбора: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-для юридических лиц - акт ввода в эксплуатацию и (или) приказ о вводе в эксплуатацию, оборотная ведомость основных средств за год, в котором приобретено оборудование;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-для индивидуальных предпринимателей - акт ввода в эксплуатацию, и (или) приказ о вводе в эксплуатацию, раздел II книги учета доходов и расходов за год, в котором приобретено оборудование;</w:t>
      </w: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265B" w:rsidRPr="001D265B" w:rsidRDefault="001D265B" w:rsidP="001D26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Примечания:</w:t>
      </w:r>
    </w:p>
    <w:p w:rsidR="001D265B" w:rsidRPr="001D265B" w:rsidRDefault="001D265B" w:rsidP="001D265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124"/>
      <w:bookmarkEnd w:id="0"/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&lt;*&gt; Администрация Венгеровского района Новосибирской области (далее - Администрация) использует данные, опубликованные на государственном информационном ресурсе бухгалтерской (финансовой) отчетности https://bo.nalog.ru (далее - ГИР БО) в качестве источника информации о суммах доходов и расходов организаций.</w:t>
      </w:r>
    </w:p>
    <w:p w:rsidR="001D265B" w:rsidRPr="001D265B" w:rsidRDefault="001D265B" w:rsidP="001D265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в ГИР БО на момент подачи заявки информации о сумме доходов и расходов участника отбора за год, предшествующий году оказания финансовой поддержки,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 Администрацию по собственной инициативе.</w:t>
      </w:r>
    </w:p>
    <w:p w:rsidR="001D265B" w:rsidRPr="001D265B" w:rsidRDefault="001D265B" w:rsidP="001D265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4750"/>
      <w:bookmarkEnd w:id="1"/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&lt;**&gt; Администрация использует данные, опубликованные на портале "Прозрачный бизнес" https://pb.nalog.ru/ (далее - портал) в качестве источника информации о суммах уплаченных налогов организаций.</w:t>
      </w:r>
    </w:p>
    <w:p w:rsidR="001D265B" w:rsidRPr="001D265B" w:rsidRDefault="001D265B" w:rsidP="001D265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на портале на момент подачи заявки информации о суммах уплаченных налогов по участнику отбора за год, предшествующий году оказания финансовой поддержки,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 Администрацию по собственной инициативе.</w:t>
      </w:r>
    </w:p>
    <w:p w:rsidR="001D265B" w:rsidRPr="001D265B" w:rsidRDefault="001D265B" w:rsidP="001D265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4752"/>
      <w:bookmarkEnd w:id="2"/>
      <w:r w:rsidRPr="001D265B">
        <w:rPr>
          <w:rFonts w:ascii="Times New Roman" w:eastAsia="Times New Roman" w:hAnsi="Times New Roman" w:cs="Times New Roman"/>
          <w:sz w:val="28"/>
          <w:szCs w:val="28"/>
          <w:lang w:eastAsia="ru-RU"/>
        </w:rPr>
        <w:t>&lt;***&gt; Указанный документ (информация) запрашивается Администрацией в порядке межведомственного взаимодействия не позднее пяти рабочих дней после окончания срока приема заявок. При этом заявитель вправе представить указанный документ (информацию) в Администрацию по собственной инициативе.</w:t>
      </w:r>
    </w:p>
    <w:p w:rsidR="001D265B" w:rsidRPr="001D265B" w:rsidRDefault="001D265B" w:rsidP="001D26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BF6841" w:rsidRDefault="00BF6841">
      <w:bookmarkStart w:id="3" w:name="_GoBack"/>
      <w:bookmarkEnd w:id="3"/>
    </w:p>
    <w:sectPr w:rsidR="00BF68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B13"/>
    <w:rsid w:val="001D265B"/>
    <w:rsid w:val="00B30B13"/>
    <w:rsid w:val="00BF6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9DF97C-9CA7-4669-98A0-3404C716C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30D992AD85168232F1B45B8F8E3D482E85CD5BCA735B651780B8092AA12F24C23D3D608DDBB26D9E2678394C2705392E1F5789EA5B7D6C75DD77E905JEU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762</Words>
  <Characters>4349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2024-06-21T03:43:00Z</dcterms:created>
  <dcterms:modified xsi:type="dcterms:W3CDTF">2024-06-21T03:43:00Z</dcterms:modified>
</cp:coreProperties>
</file>