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</w:t>
      </w:r>
      <w:r w:rsidR="003A383B">
        <w:rPr>
          <w:b/>
          <w:sz w:val="26"/>
          <w:szCs w:val="26"/>
        </w:rPr>
        <w:t xml:space="preserve"> </w:t>
      </w:r>
      <w:r w:rsidR="007D6B75">
        <w:rPr>
          <w:b/>
          <w:sz w:val="26"/>
          <w:szCs w:val="26"/>
        </w:rPr>
        <w:t>ноябре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D6B75">
        <w:rPr>
          <w:b/>
          <w:sz w:val="26"/>
          <w:szCs w:val="26"/>
        </w:rPr>
        <w:t>ноябре</w:t>
      </w:r>
      <w:r w:rsidR="00DD7D9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3000F4">
        <w:rPr>
          <w:b/>
          <w:sz w:val="26"/>
          <w:szCs w:val="26"/>
        </w:rPr>
        <w:t>5</w:t>
      </w:r>
      <w:r w:rsidR="00BA549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776F5C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 года - </w:t>
      </w:r>
      <w:r w:rsidR="007D6B75">
        <w:rPr>
          <w:i/>
          <w:sz w:val="26"/>
          <w:szCs w:val="26"/>
        </w:rPr>
        <w:t>14</w:t>
      </w:r>
      <w:r w:rsidR="00973748"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года - </w:t>
      </w:r>
      <w:r w:rsidR="00D92FAE">
        <w:rPr>
          <w:i/>
          <w:sz w:val="26"/>
          <w:szCs w:val="26"/>
        </w:rPr>
        <w:t>1</w:t>
      </w:r>
      <w:r w:rsidR="007D6B75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000F4">
        <w:rPr>
          <w:b/>
          <w:sz w:val="26"/>
          <w:szCs w:val="26"/>
        </w:rPr>
        <w:t>3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FE7DAC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794207">
        <w:rPr>
          <w:i/>
          <w:sz w:val="26"/>
          <w:szCs w:val="26"/>
        </w:rPr>
        <w:t xml:space="preserve">9 </w:t>
      </w:r>
      <w:r w:rsidRPr="00220798">
        <w:rPr>
          <w:i/>
          <w:sz w:val="26"/>
          <w:szCs w:val="26"/>
        </w:rPr>
        <w:t xml:space="preserve">года - </w:t>
      </w:r>
      <w:r w:rsidR="007D6B75">
        <w:rPr>
          <w:i/>
          <w:sz w:val="26"/>
          <w:szCs w:val="26"/>
        </w:rPr>
        <w:t>11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D6B75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</w:t>
      </w:r>
      <w:r w:rsidR="00D92FAE">
        <w:rPr>
          <w:i/>
          <w:sz w:val="26"/>
          <w:szCs w:val="26"/>
        </w:rPr>
        <w:t xml:space="preserve"> </w:t>
      </w:r>
      <w:r w:rsidR="007D6B75">
        <w:rPr>
          <w:i/>
          <w:sz w:val="26"/>
          <w:szCs w:val="26"/>
        </w:rPr>
        <w:t>октябре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7D6B7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="00D92FA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7D6B7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7D6B75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20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7D6B7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="003A383B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7D6B7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="00A277B5">
        <w:rPr>
          <w:sz w:val="26"/>
          <w:szCs w:val="26"/>
        </w:rPr>
        <w:t xml:space="preserve"> </w:t>
      </w:r>
      <w:r w:rsidR="007D6B75">
        <w:rPr>
          <w:b/>
          <w:sz w:val="26"/>
          <w:szCs w:val="26"/>
        </w:rPr>
        <w:t>1</w:t>
      </w:r>
      <w:r w:rsidR="00FE7DA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7D6B7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7D6B7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D6B75">
        <w:rPr>
          <w:sz w:val="26"/>
          <w:szCs w:val="26"/>
        </w:rPr>
        <w:t>октябрем</w:t>
      </w:r>
      <w:r w:rsidR="00F60D6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79420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937AC6">
        <w:rPr>
          <w:sz w:val="26"/>
          <w:szCs w:val="26"/>
        </w:rPr>
        <w:t>у</w:t>
      </w:r>
      <w:r w:rsidR="007D6B75">
        <w:rPr>
          <w:sz w:val="26"/>
          <w:szCs w:val="26"/>
        </w:rPr>
        <w:t>меньшилось</w:t>
      </w:r>
      <w:r w:rsidR="00937AC6">
        <w:rPr>
          <w:sz w:val="26"/>
          <w:szCs w:val="26"/>
        </w:rPr>
        <w:t xml:space="preserve"> на </w:t>
      </w:r>
      <w:r w:rsidR="007D6B75">
        <w:rPr>
          <w:sz w:val="26"/>
          <w:szCs w:val="26"/>
        </w:rPr>
        <w:t>64</w:t>
      </w:r>
      <w:r w:rsidR="00937AC6" w:rsidRPr="00180355">
        <w:rPr>
          <w:sz w:val="26"/>
          <w:szCs w:val="26"/>
        </w:rPr>
        <w:t xml:space="preserve">% (на </w:t>
      </w:r>
      <w:r w:rsidR="007D6B75">
        <w:rPr>
          <w:sz w:val="26"/>
          <w:szCs w:val="26"/>
        </w:rPr>
        <w:t>9</w:t>
      </w:r>
      <w:r w:rsidR="00937AC6" w:rsidRPr="00180355">
        <w:rPr>
          <w:sz w:val="26"/>
          <w:szCs w:val="26"/>
        </w:rPr>
        <w:t xml:space="preserve"> обращени</w:t>
      </w:r>
      <w:r w:rsidR="00DD7D9D">
        <w:rPr>
          <w:sz w:val="26"/>
          <w:szCs w:val="26"/>
        </w:rPr>
        <w:t>й</w:t>
      </w:r>
      <w:r w:rsidR="00937AC6" w:rsidRPr="00180355">
        <w:rPr>
          <w:sz w:val="26"/>
          <w:szCs w:val="26"/>
        </w:rPr>
        <w:t>)</w:t>
      </w:r>
      <w:r w:rsidRPr="0018035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277B5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7D6B75">
        <w:rPr>
          <w:sz w:val="26"/>
          <w:szCs w:val="26"/>
        </w:rPr>
        <w:t>ноябрем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7D6B75">
        <w:rPr>
          <w:sz w:val="26"/>
          <w:szCs w:val="26"/>
        </w:rPr>
        <w:t>уменьшилось на 72</w:t>
      </w:r>
      <w:r w:rsidR="007D6B75" w:rsidRPr="00180355">
        <w:rPr>
          <w:sz w:val="26"/>
          <w:szCs w:val="26"/>
        </w:rPr>
        <w:t xml:space="preserve">% (на </w:t>
      </w:r>
      <w:r w:rsidR="007D6B75">
        <w:rPr>
          <w:sz w:val="26"/>
          <w:szCs w:val="26"/>
        </w:rPr>
        <w:t>13</w:t>
      </w:r>
      <w:r w:rsidR="007D6B75" w:rsidRPr="00180355">
        <w:rPr>
          <w:sz w:val="26"/>
          <w:szCs w:val="26"/>
        </w:rPr>
        <w:t xml:space="preserve"> обращени</w:t>
      </w:r>
      <w:r w:rsidR="007D6B75">
        <w:rPr>
          <w:sz w:val="26"/>
          <w:szCs w:val="26"/>
        </w:rPr>
        <w:t>й</w:t>
      </w:r>
      <w:r w:rsidR="007D6B75" w:rsidRPr="00180355">
        <w:rPr>
          <w:sz w:val="26"/>
          <w:szCs w:val="26"/>
        </w:rPr>
        <w:t>)</w:t>
      </w:r>
      <w:r w:rsidR="00FE7DAC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D6B75">
        <w:rPr>
          <w:b/>
          <w:sz w:val="26"/>
          <w:szCs w:val="26"/>
        </w:rPr>
        <w:t>5</w:t>
      </w:r>
      <w:r w:rsidR="00DD7D9D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7D6B75">
        <w:rPr>
          <w:b/>
          <w:sz w:val="26"/>
          <w:szCs w:val="26"/>
        </w:rPr>
        <w:t>5</w:t>
      </w:r>
      <w:r w:rsidRPr="00220798">
        <w:rPr>
          <w:sz w:val="26"/>
          <w:szCs w:val="26"/>
        </w:rPr>
        <w:t xml:space="preserve"> вопрос</w:t>
      </w:r>
      <w:r w:rsidR="003A383B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901A54">
        <w:rPr>
          <w:sz w:val="26"/>
          <w:szCs w:val="26"/>
        </w:rPr>
        <w:t>х</w:t>
      </w:r>
      <w:r w:rsidRPr="00220798">
        <w:rPr>
          <w:sz w:val="26"/>
          <w:szCs w:val="26"/>
        </w:rPr>
        <w:t xml:space="preserve">ся к </w:t>
      </w:r>
      <w:r w:rsidR="00901A54" w:rsidRPr="00220798">
        <w:rPr>
          <w:sz w:val="26"/>
          <w:szCs w:val="26"/>
        </w:rPr>
        <w:t>тематическом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раздел</w:t>
      </w:r>
      <w:r w:rsidR="00901A54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7D6B75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7D6B75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7D6B75">
        <w:rPr>
          <w:sz w:val="26"/>
          <w:szCs w:val="26"/>
        </w:rPr>
        <w:t>60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7D6B75">
        <w:rPr>
          <w:sz w:val="26"/>
          <w:szCs w:val="26"/>
        </w:rPr>
        <w:t>1</w:t>
      </w:r>
      <w:r w:rsidR="00DD7D9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D6B75">
        <w:rPr>
          <w:sz w:val="26"/>
          <w:szCs w:val="26"/>
        </w:rPr>
        <w:t>2</w:t>
      </w:r>
      <w:r w:rsidR="00FE7DAC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383B">
        <w:rPr>
          <w:sz w:val="26"/>
          <w:szCs w:val="26"/>
        </w:rPr>
        <w:t>2</w:t>
      </w:r>
      <w:r w:rsidR="007D6B75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FE7DAC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E7DAC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9807E8" w:rsidRPr="00220798" w:rsidRDefault="009807E8" w:rsidP="00035F12">
      <w:pPr>
        <w:tabs>
          <w:tab w:val="left" w:pos="567"/>
        </w:tabs>
        <w:jc w:val="both"/>
        <w:rPr>
          <w:sz w:val="26"/>
          <w:szCs w:val="26"/>
        </w:rPr>
      </w:pPr>
    </w:p>
    <w:p w:rsidR="00035F12" w:rsidRDefault="00035F12" w:rsidP="009807E8">
      <w:pPr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ноябре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D6B75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A277B5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9807E8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FE7DAC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FE7DAC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7D6B75">
        <w:rPr>
          <w:i/>
          <w:sz w:val="26"/>
          <w:szCs w:val="26"/>
        </w:rPr>
        <w:t>11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D6B75">
        <w:rPr>
          <w:sz w:val="26"/>
          <w:szCs w:val="26"/>
        </w:rPr>
        <w:t>октябрем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20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</w:t>
      </w:r>
      <w:r w:rsidR="007D6B75" w:rsidRPr="0068020A">
        <w:rPr>
          <w:sz w:val="26"/>
          <w:szCs w:val="26"/>
        </w:rPr>
        <w:t>у</w:t>
      </w:r>
      <w:r w:rsidR="007D6B75">
        <w:rPr>
          <w:sz w:val="26"/>
          <w:szCs w:val="26"/>
        </w:rPr>
        <w:t>меньшились на 62,5% (на 5 обращений)</w:t>
      </w:r>
      <w:r w:rsidR="0013439B">
        <w:rPr>
          <w:sz w:val="26"/>
          <w:szCs w:val="26"/>
        </w:rPr>
        <w:t xml:space="preserve">, </w:t>
      </w:r>
      <w:r w:rsidR="00296126">
        <w:rPr>
          <w:sz w:val="26"/>
          <w:szCs w:val="26"/>
        </w:rPr>
        <w:t xml:space="preserve">а </w:t>
      </w:r>
      <w:r w:rsidR="0013439B">
        <w:rPr>
          <w:sz w:val="26"/>
          <w:szCs w:val="26"/>
        </w:rPr>
        <w:t>по сравнению с</w:t>
      </w:r>
      <w:r w:rsidR="00F46CC7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ноябрем</w:t>
      </w:r>
      <w:r w:rsidR="00F46CC7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</w:t>
      </w:r>
      <w:r w:rsidRPr="001E6672">
        <w:rPr>
          <w:bCs/>
          <w:sz w:val="26"/>
          <w:szCs w:val="26"/>
        </w:rPr>
        <w:t>е</w:t>
      </w:r>
      <w:r w:rsidRPr="001E6672">
        <w:rPr>
          <w:bCs/>
          <w:sz w:val="26"/>
          <w:szCs w:val="26"/>
        </w:rPr>
        <w:t>ний</w:t>
      </w:r>
      <w:r w:rsidR="007D6B75">
        <w:rPr>
          <w:sz w:val="26"/>
          <w:szCs w:val="26"/>
        </w:rPr>
        <w:t xml:space="preserve"> </w:t>
      </w:r>
      <w:r w:rsidR="00FE7DAC" w:rsidRPr="0068020A">
        <w:rPr>
          <w:sz w:val="26"/>
          <w:szCs w:val="26"/>
        </w:rPr>
        <w:t>у</w:t>
      </w:r>
      <w:r w:rsidR="00FE7DAC">
        <w:rPr>
          <w:sz w:val="26"/>
          <w:szCs w:val="26"/>
        </w:rPr>
        <w:t xml:space="preserve">меньшились на </w:t>
      </w:r>
      <w:r w:rsidR="007D6B75">
        <w:rPr>
          <w:sz w:val="26"/>
          <w:szCs w:val="26"/>
        </w:rPr>
        <w:t>73</w:t>
      </w:r>
      <w:r w:rsidR="00FE7DAC">
        <w:rPr>
          <w:sz w:val="26"/>
          <w:szCs w:val="26"/>
        </w:rPr>
        <w:t xml:space="preserve">% (на </w:t>
      </w:r>
      <w:r w:rsidR="007D6B75">
        <w:rPr>
          <w:sz w:val="26"/>
          <w:szCs w:val="26"/>
        </w:rPr>
        <w:t>8</w:t>
      </w:r>
      <w:r w:rsidR="00FE7DAC">
        <w:rPr>
          <w:sz w:val="26"/>
          <w:szCs w:val="26"/>
        </w:rPr>
        <w:t xml:space="preserve"> обращени</w:t>
      </w:r>
      <w:r w:rsidR="007D6B75">
        <w:rPr>
          <w:sz w:val="26"/>
          <w:szCs w:val="26"/>
        </w:rPr>
        <w:t>й</w:t>
      </w:r>
      <w:r w:rsidR="00FE7DAC">
        <w:rPr>
          <w:sz w:val="26"/>
          <w:szCs w:val="26"/>
        </w:rPr>
        <w:t>)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D6B75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A277B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8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7D6B75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7D6B75">
        <w:rPr>
          <w:i/>
          <w:sz w:val="26"/>
          <w:szCs w:val="26"/>
        </w:rPr>
        <w:t>11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B3553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7D6B75">
        <w:rPr>
          <w:i/>
          <w:sz w:val="26"/>
          <w:szCs w:val="26"/>
        </w:rPr>
        <w:t>ноябре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7D6B75">
        <w:rPr>
          <w:i/>
          <w:sz w:val="26"/>
          <w:szCs w:val="26"/>
        </w:rPr>
        <w:t>ноябре</w:t>
      </w:r>
      <w:r w:rsidR="00296126" w:rsidRPr="001C332C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D6B75">
        <w:rPr>
          <w:b/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7D6B75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7D6B75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D76ABE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6ABE" w:rsidRPr="00867C4E">
        <w:rPr>
          <w:sz w:val="26"/>
          <w:szCs w:val="26"/>
        </w:rPr>
        <w:t>социальная</w:t>
      </w:r>
      <w:r w:rsidRPr="00867C4E">
        <w:rPr>
          <w:sz w:val="26"/>
          <w:szCs w:val="26"/>
        </w:rPr>
        <w:t xml:space="preserve"> сфера – </w:t>
      </w:r>
      <w:r w:rsidR="007D6B75">
        <w:rPr>
          <w:sz w:val="26"/>
          <w:szCs w:val="26"/>
        </w:rPr>
        <w:t>3</w:t>
      </w:r>
      <w:r w:rsidRPr="00867C4E">
        <w:rPr>
          <w:sz w:val="26"/>
          <w:szCs w:val="26"/>
        </w:rPr>
        <w:t xml:space="preserve"> (</w:t>
      </w:r>
      <w:r w:rsidR="007D6B75">
        <w:rPr>
          <w:sz w:val="26"/>
          <w:szCs w:val="26"/>
        </w:rPr>
        <w:t>100</w:t>
      </w:r>
      <w:r w:rsidRPr="00867C4E">
        <w:rPr>
          <w:sz w:val="26"/>
          <w:szCs w:val="26"/>
        </w:rPr>
        <w:t>% от общего количества вопросов);</w:t>
      </w:r>
    </w:p>
    <w:p w:rsid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 w:rsidR="00F71FBF">
        <w:rPr>
          <w:sz w:val="26"/>
          <w:szCs w:val="26"/>
        </w:rPr>
        <w:t>экономическая</w:t>
      </w:r>
      <w:r w:rsidR="00D76ABE">
        <w:rPr>
          <w:sz w:val="26"/>
          <w:szCs w:val="26"/>
        </w:rPr>
        <w:t xml:space="preserve"> сфера</w:t>
      </w:r>
      <w:r w:rsidRPr="00867C4E">
        <w:rPr>
          <w:sz w:val="26"/>
          <w:szCs w:val="26"/>
        </w:rPr>
        <w:t xml:space="preserve"> – </w:t>
      </w:r>
      <w:r w:rsidR="007D6B75">
        <w:rPr>
          <w:sz w:val="26"/>
          <w:szCs w:val="26"/>
        </w:rPr>
        <w:t>0</w:t>
      </w:r>
      <w:r w:rsidRPr="00867C4E">
        <w:rPr>
          <w:sz w:val="26"/>
          <w:szCs w:val="26"/>
        </w:rPr>
        <w:t xml:space="preserve"> (</w:t>
      </w:r>
      <w:r w:rsidR="007D6B75">
        <w:rPr>
          <w:sz w:val="26"/>
          <w:szCs w:val="26"/>
        </w:rPr>
        <w:t>0</w:t>
      </w:r>
      <w:r w:rsidRPr="00867C4E">
        <w:rPr>
          <w:sz w:val="26"/>
          <w:szCs w:val="26"/>
        </w:rPr>
        <w:t>%);</w:t>
      </w:r>
    </w:p>
    <w:p w:rsidR="00697B9E" w:rsidRDefault="00697B9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697B9E" w:rsidRDefault="00697B9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-жилищно-коммунальная сфера - </w:t>
      </w:r>
      <w:r w:rsidR="00296126">
        <w:rPr>
          <w:sz w:val="26"/>
          <w:szCs w:val="26"/>
        </w:rPr>
        <w:t>0</w:t>
      </w:r>
      <w:r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E51D91" w:rsidRPr="00867C4E" w:rsidRDefault="00E16520" w:rsidP="00867C4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4.05pt;width:399.75pt;height:67.6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7D6B75">
                    <w:rPr>
                      <w:b/>
                    </w:rPr>
                    <w:t>ноябре</w:t>
                  </w:r>
                  <w:r w:rsidR="00296126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7D6B75">
                    <w:rPr>
                      <w:b/>
                    </w:rPr>
                    <w:t>октябрем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7D6B75">
                    <w:rPr>
                      <w:b/>
                    </w:rPr>
                    <w:t>ноябрем</w:t>
                  </w:r>
                  <w:r w:rsidR="00867C4E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51D91">
        <w:rPr>
          <w:sz w:val="26"/>
          <w:szCs w:val="26"/>
        </w:rPr>
        <w:t>-оборона, безопасность, законность  –</w:t>
      </w:r>
      <w:r w:rsidR="00296126">
        <w:rPr>
          <w:sz w:val="26"/>
          <w:szCs w:val="26"/>
        </w:rPr>
        <w:t>0</w:t>
      </w:r>
      <w:r w:rsidR="00E51D91">
        <w:rPr>
          <w:sz w:val="26"/>
          <w:szCs w:val="26"/>
        </w:rPr>
        <w:t xml:space="preserve"> </w:t>
      </w:r>
      <w:r w:rsidR="00E51D91" w:rsidRPr="00867C4E">
        <w:rPr>
          <w:sz w:val="26"/>
          <w:szCs w:val="26"/>
        </w:rPr>
        <w:t>(</w:t>
      </w:r>
      <w:r w:rsidR="00296126">
        <w:rPr>
          <w:sz w:val="26"/>
          <w:szCs w:val="26"/>
        </w:rPr>
        <w:t>0</w:t>
      </w:r>
      <w:r w:rsidR="00E51D91" w:rsidRPr="00867C4E">
        <w:rPr>
          <w:sz w:val="26"/>
          <w:szCs w:val="26"/>
        </w:rPr>
        <w:t>%</w:t>
      </w:r>
      <w:r w:rsidR="00E51D91">
        <w:rPr>
          <w:sz w:val="26"/>
          <w:szCs w:val="26"/>
        </w:rPr>
        <w:t>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DB06B0" w:rsidRDefault="005617BE" w:rsidP="00C327E3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099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7D6B75">
        <w:rPr>
          <w:b/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5580">
        <w:rPr>
          <w:sz w:val="26"/>
          <w:szCs w:val="26"/>
        </w:rPr>
        <w:t>100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 xml:space="preserve">8 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7D6B75">
        <w:rPr>
          <w:i/>
          <w:sz w:val="26"/>
          <w:szCs w:val="26"/>
        </w:rPr>
        <w:t>ноябре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года – </w:t>
      </w:r>
      <w:r w:rsidR="007D6B75">
        <w:rPr>
          <w:i/>
          <w:sz w:val="26"/>
          <w:szCs w:val="26"/>
        </w:rPr>
        <w:t>11</w:t>
      </w:r>
      <w:r w:rsidRPr="00EE46E3">
        <w:rPr>
          <w:i/>
          <w:sz w:val="26"/>
          <w:szCs w:val="26"/>
        </w:rPr>
        <w:t>(</w:t>
      </w:r>
      <w:r w:rsidR="007D6B75">
        <w:rPr>
          <w:i/>
          <w:sz w:val="26"/>
          <w:szCs w:val="26"/>
        </w:rPr>
        <w:t>10</w:t>
      </w:r>
      <w:r w:rsidR="00296126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255D4E" w:rsidRDefault="00255D4E" w:rsidP="00255D4E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направлены для рассмотрения по компетенции – </w:t>
      </w:r>
      <w:r w:rsidR="003A5580"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A5580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2961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296126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7D6B75">
        <w:rPr>
          <w:i/>
          <w:sz w:val="26"/>
          <w:szCs w:val="26"/>
        </w:rPr>
        <w:t>ноябре</w:t>
      </w:r>
      <w:r w:rsidRPr="00EE46E3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7D6B75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(0%);</w:t>
      </w:r>
      <w:proofErr w:type="gramEnd"/>
    </w:p>
    <w:p w:rsidR="00255D4E" w:rsidRDefault="00255D4E" w:rsidP="00A8483F">
      <w:pPr>
        <w:jc w:val="both"/>
        <w:rPr>
          <w:i/>
          <w:sz w:val="26"/>
          <w:szCs w:val="26"/>
        </w:rPr>
      </w:pPr>
    </w:p>
    <w:p w:rsidR="00C57438" w:rsidRDefault="00C57438" w:rsidP="00E93F16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7D6B75">
        <w:rPr>
          <w:sz w:val="26"/>
          <w:szCs w:val="26"/>
        </w:rPr>
        <w:t>3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180355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3A5580">
        <w:rPr>
          <w:sz w:val="26"/>
          <w:szCs w:val="26"/>
        </w:rPr>
        <w:t>ы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296126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7D6B75">
        <w:rPr>
          <w:i/>
          <w:sz w:val="26"/>
          <w:szCs w:val="26"/>
        </w:rPr>
        <w:t>ноябре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7D6B75">
        <w:rPr>
          <w:i/>
          <w:sz w:val="26"/>
          <w:szCs w:val="26"/>
        </w:rPr>
        <w:t>11</w:t>
      </w:r>
      <w:r w:rsidRPr="00BF622F">
        <w:rPr>
          <w:i/>
          <w:sz w:val="26"/>
          <w:szCs w:val="26"/>
        </w:rPr>
        <w:t>(100%).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</w:t>
      </w:r>
      <w:r w:rsidR="00255D4E">
        <w:rPr>
          <w:sz w:val="26"/>
          <w:szCs w:val="26"/>
        </w:rPr>
        <w:t>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7D6B7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DB133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7D6B75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DB133A">
        <w:rPr>
          <w:i/>
          <w:sz w:val="26"/>
          <w:szCs w:val="26"/>
        </w:rPr>
        <w:t>5</w:t>
      </w:r>
      <w:r w:rsidR="007D6B75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%); в</w:t>
      </w:r>
      <w:r w:rsidR="00C327E3">
        <w:rPr>
          <w:i/>
          <w:sz w:val="26"/>
          <w:szCs w:val="26"/>
        </w:rPr>
        <w:t xml:space="preserve"> </w:t>
      </w:r>
      <w:r w:rsidR="007D6B75">
        <w:rPr>
          <w:i/>
          <w:sz w:val="26"/>
          <w:szCs w:val="26"/>
        </w:rPr>
        <w:t>ноябре</w:t>
      </w:r>
      <w:r w:rsidRPr="00780406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7D6B75">
        <w:rPr>
          <w:i/>
          <w:sz w:val="26"/>
          <w:szCs w:val="26"/>
        </w:rPr>
        <w:t>11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="00EE3F95">
        <w:rPr>
          <w:sz w:val="26"/>
          <w:szCs w:val="26"/>
        </w:rPr>
        <w:t>;</w:t>
      </w:r>
    </w:p>
    <w:p w:rsidR="00EE3F95" w:rsidRDefault="00EE3F95" w:rsidP="00EE3F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-поддержано </w:t>
      </w:r>
      <w:r w:rsidR="00DB133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3</w:t>
      </w:r>
      <w:r w:rsidR="00DB133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D6B75">
        <w:rPr>
          <w:sz w:val="26"/>
          <w:szCs w:val="26"/>
        </w:rPr>
        <w:t>10</w:t>
      </w:r>
      <w:r w:rsidR="00DB133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7D6B75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DB133A">
        <w:rPr>
          <w:i/>
          <w:sz w:val="26"/>
          <w:szCs w:val="26"/>
        </w:rPr>
        <w:t>5</w:t>
      </w:r>
      <w:r w:rsidR="007D6B75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%); в</w:t>
      </w:r>
      <w:r>
        <w:rPr>
          <w:i/>
          <w:sz w:val="26"/>
          <w:szCs w:val="26"/>
        </w:rPr>
        <w:t xml:space="preserve"> </w:t>
      </w:r>
      <w:r w:rsidR="007D6B75">
        <w:rPr>
          <w:i/>
          <w:sz w:val="26"/>
          <w:szCs w:val="26"/>
        </w:rPr>
        <w:t>ноябре</w:t>
      </w:r>
      <w:r w:rsidRPr="00780406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(0%)</w:t>
      </w:r>
      <w:r>
        <w:rPr>
          <w:sz w:val="26"/>
          <w:szCs w:val="26"/>
        </w:rPr>
        <w:t>;</w:t>
      </w:r>
    </w:p>
    <w:p w:rsidR="00EE3F95" w:rsidRPr="00780406" w:rsidRDefault="00EE3F95" w:rsidP="00A8483F">
      <w:pPr>
        <w:jc w:val="both"/>
        <w:rPr>
          <w:i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45AAF" w:rsidRDefault="00A8483F" w:rsidP="00145AA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D6B75" w:rsidRPr="003000F4">
        <w:rPr>
          <w:sz w:val="26"/>
          <w:szCs w:val="26"/>
        </w:rPr>
        <w:t>ноябре</w:t>
      </w:r>
      <w:r w:rsidRPr="007D6B7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</w:t>
      </w:r>
      <w:r w:rsidR="00B24281">
        <w:rPr>
          <w:sz w:val="26"/>
          <w:szCs w:val="26"/>
        </w:rPr>
        <w:t>личный прием</w:t>
      </w:r>
      <w:r w:rsidRPr="00220798">
        <w:rPr>
          <w:sz w:val="26"/>
          <w:szCs w:val="26"/>
        </w:rPr>
        <w:t xml:space="preserve">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</w:t>
      </w:r>
      <w:r w:rsidR="00180355">
        <w:rPr>
          <w:sz w:val="26"/>
          <w:szCs w:val="26"/>
        </w:rPr>
        <w:t xml:space="preserve"> </w:t>
      </w:r>
      <w:r w:rsidR="00145AAF">
        <w:rPr>
          <w:sz w:val="26"/>
          <w:szCs w:val="26"/>
        </w:rPr>
        <w:t>обратил</w:t>
      </w:r>
      <w:r w:rsidR="007D6B75">
        <w:rPr>
          <w:sz w:val="26"/>
          <w:szCs w:val="26"/>
        </w:rPr>
        <w:t>ся</w:t>
      </w:r>
      <w:r w:rsidR="00145AAF" w:rsidRPr="0071215D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1</w:t>
      </w:r>
      <w:r w:rsidR="00145AAF" w:rsidRPr="0071215D">
        <w:rPr>
          <w:sz w:val="26"/>
          <w:szCs w:val="26"/>
        </w:rPr>
        <w:t xml:space="preserve"> человек</w:t>
      </w:r>
      <w:r w:rsidR="00145AAF">
        <w:rPr>
          <w:sz w:val="26"/>
          <w:szCs w:val="26"/>
        </w:rPr>
        <w:t>а</w:t>
      </w:r>
      <w:r w:rsidR="00145AAF" w:rsidRPr="0071215D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(в </w:t>
      </w:r>
      <w:r w:rsidR="007D6B75">
        <w:rPr>
          <w:i/>
          <w:sz w:val="26"/>
          <w:szCs w:val="26"/>
        </w:rPr>
        <w:t>октябре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20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7D6B75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7D6B75">
        <w:rPr>
          <w:i/>
          <w:sz w:val="26"/>
          <w:szCs w:val="26"/>
        </w:rPr>
        <w:t>ноябре</w:t>
      </w:r>
      <w:r w:rsidR="00B24281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>года –</w:t>
      </w:r>
      <w:r w:rsidR="007D6B75">
        <w:rPr>
          <w:i/>
          <w:sz w:val="26"/>
          <w:szCs w:val="26"/>
        </w:rPr>
        <w:t xml:space="preserve"> 3</w:t>
      </w:r>
      <w:r w:rsidR="003D0F74" w:rsidRPr="0071215D">
        <w:rPr>
          <w:i/>
          <w:sz w:val="26"/>
          <w:szCs w:val="26"/>
        </w:rPr>
        <w:t>)</w:t>
      </w:r>
      <w:r w:rsidR="00145AAF">
        <w:rPr>
          <w:sz w:val="26"/>
          <w:szCs w:val="26"/>
        </w:rPr>
        <w:t xml:space="preserve">, </w:t>
      </w:r>
      <w:proofErr w:type="gramStart"/>
      <w:r w:rsidR="00145AAF" w:rsidRPr="0071215D">
        <w:rPr>
          <w:sz w:val="26"/>
          <w:szCs w:val="26"/>
        </w:rPr>
        <w:t>относящи</w:t>
      </w:r>
      <w:r w:rsidR="00145AAF">
        <w:rPr>
          <w:sz w:val="26"/>
          <w:szCs w:val="26"/>
        </w:rPr>
        <w:t>е</w:t>
      </w:r>
      <w:r w:rsidR="00145AAF" w:rsidRPr="0071215D">
        <w:rPr>
          <w:sz w:val="26"/>
          <w:szCs w:val="26"/>
        </w:rPr>
        <w:t>ся</w:t>
      </w:r>
      <w:proofErr w:type="gramEnd"/>
      <w:r w:rsidR="00145AAF" w:rsidRPr="0071215D">
        <w:rPr>
          <w:sz w:val="26"/>
          <w:szCs w:val="26"/>
        </w:rPr>
        <w:t xml:space="preserve"> к тематическ</w:t>
      </w:r>
      <w:r w:rsidR="00145AAF">
        <w:rPr>
          <w:sz w:val="26"/>
          <w:szCs w:val="26"/>
        </w:rPr>
        <w:t xml:space="preserve">ому </w:t>
      </w:r>
      <w:r w:rsidR="00145AAF" w:rsidRPr="0071215D">
        <w:rPr>
          <w:sz w:val="26"/>
          <w:szCs w:val="26"/>
        </w:rPr>
        <w:t>раздел</w:t>
      </w:r>
      <w:r w:rsidR="00145AAF">
        <w:rPr>
          <w:sz w:val="26"/>
          <w:szCs w:val="26"/>
        </w:rPr>
        <w:t>у</w:t>
      </w:r>
      <w:r w:rsidR="00145AAF" w:rsidRPr="0071215D">
        <w:rPr>
          <w:sz w:val="26"/>
          <w:szCs w:val="26"/>
        </w:rPr>
        <w:t>:</w:t>
      </w:r>
    </w:p>
    <w:p w:rsidR="00145AAF" w:rsidRDefault="00145AAF" w:rsidP="00145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6B75">
        <w:rPr>
          <w:sz w:val="26"/>
          <w:szCs w:val="26"/>
        </w:rPr>
        <w:t xml:space="preserve">жилищно-коммунальная сфера </w:t>
      </w:r>
      <w:r>
        <w:rPr>
          <w:sz w:val="26"/>
          <w:szCs w:val="26"/>
        </w:rPr>
        <w:t xml:space="preserve">– </w:t>
      </w:r>
      <w:r w:rsidR="007D6B7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02245">
        <w:rPr>
          <w:sz w:val="26"/>
          <w:szCs w:val="26"/>
        </w:rPr>
        <w:t>(заявител</w:t>
      </w:r>
      <w:r w:rsidR="007D6B75">
        <w:rPr>
          <w:sz w:val="26"/>
          <w:szCs w:val="26"/>
        </w:rPr>
        <w:t xml:space="preserve">ю </w:t>
      </w:r>
      <w:r>
        <w:rPr>
          <w:sz w:val="26"/>
          <w:szCs w:val="26"/>
        </w:rPr>
        <w:t>дан устный ответ - 1</w:t>
      </w:r>
      <w:r w:rsidRPr="00F02245">
        <w:rPr>
          <w:sz w:val="26"/>
          <w:szCs w:val="26"/>
        </w:rPr>
        <w:t>);</w:t>
      </w:r>
    </w:p>
    <w:p w:rsidR="00343807" w:rsidRPr="00F02245" w:rsidRDefault="00343807" w:rsidP="00145AAF">
      <w:pPr>
        <w:jc w:val="both"/>
        <w:rPr>
          <w:sz w:val="26"/>
          <w:szCs w:val="26"/>
        </w:rPr>
      </w:pPr>
    </w:p>
    <w:p w:rsidR="00145AAF" w:rsidRDefault="00145AAF" w:rsidP="00145AAF">
      <w:pPr>
        <w:ind w:firstLine="567"/>
        <w:jc w:val="both"/>
        <w:rPr>
          <w:sz w:val="26"/>
          <w:szCs w:val="26"/>
        </w:rPr>
      </w:pPr>
    </w:p>
    <w:p w:rsidR="00932ABC" w:rsidRDefault="00932ABC" w:rsidP="00932ABC">
      <w:pPr>
        <w:ind w:firstLine="567"/>
        <w:jc w:val="both"/>
        <w:rPr>
          <w:sz w:val="26"/>
          <w:szCs w:val="26"/>
        </w:rPr>
      </w:pPr>
    </w:p>
    <w:p w:rsidR="00901A54" w:rsidRDefault="00901A54" w:rsidP="00180355">
      <w:pPr>
        <w:jc w:val="both"/>
        <w:rPr>
          <w:sz w:val="26"/>
          <w:szCs w:val="26"/>
        </w:rPr>
      </w:pPr>
      <w:r w:rsidRPr="00901A54">
        <w:rPr>
          <w:noProof/>
          <w:sz w:val="26"/>
          <w:szCs w:val="26"/>
        </w:rPr>
        <w:lastRenderedPageBreak/>
        <w:drawing>
          <wp:inline distT="0" distB="0" distL="0" distR="0">
            <wp:extent cx="5753100" cy="3105150"/>
            <wp:effectExtent l="3810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0A8" w:rsidRDefault="00A350A8" w:rsidP="00180355">
      <w:pPr>
        <w:jc w:val="both"/>
        <w:rPr>
          <w:sz w:val="26"/>
          <w:szCs w:val="26"/>
        </w:rPr>
      </w:pPr>
    </w:p>
    <w:p w:rsidR="003D0F74" w:rsidRDefault="008404E7" w:rsidP="008404E7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ноябре</w:t>
      </w:r>
      <w:r w:rsidR="00095521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000F4">
        <w:rPr>
          <w:sz w:val="26"/>
          <w:szCs w:val="26"/>
        </w:rPr>
        <w:t>октябрем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 </w:t>
      </w:r>
      <w:r w:rsidRPr="001B6397">
        <w:rPr>
          <w:sz w:val="26"/>
          <w:szCs w:val="26"/>
        </w:rPr>
        <w:t>года</w:t>
      </w:r>
      <w:r w:rsidR="00A350A8">
        <w:rPr>
          <w:sz w:val="26"/>
          <w:szCs w:val="26"/>
        </w:rPr>
        <w:t xml:space="preserve"> </w:t>
      </w:r>
      <w:r w:rsidR="00343807">
        <w:rPr>
          <w:sz w:val="26"/>
          <w:szCs w:val="26"/>
        </w:rPr>
        <w:t>у</w:t>
      </w:r>
      <w:r w:rsidR="007D6B75">
        <w:rPr>
          <w:sz w:val="26"/>
          <w:szCs w:val="26"/>
        </w:rPr>
        <w:t>меньшилось</w:t>
      </w:r>
      <w:r w:rsidR="00343807">
        <w:rPr>
          <w:sz w:val="26"/>
          <w:szCs w:val="26"/>
        </w:rPr>
        <w:t xml:space="preserve"> на </w:t>
      </w:r>
      <w:r w:rsidR="007D6B75">
        <w:rPr>
          <w:sz w:val="26"/>
          <w:szCs w:val="26"/>
        </w:rPr>
        <w:t>5</w:t>
      </w:r>
      <w:r w:rsidR="00343807">
        <w:rPr>
          <w:sz w:val="26"/>
          <w:szCs w:val="26"/>
        </w:rPr>
        <w:t xml:space="preserve">0%  (на </w:t>
      </w:r>
      <w:r w:rsidR="007D6B75">
        <w:rPr>
          <w:sz w:val="26"/>
          <w:szCs w:val="26"/>
        </w:rPr>
        <w:t xml:space="preserve">1 </w:t>
      </w:r>
      <w:r w:rsidR="00343807">
        <w:rPr>
          <w:sz w:val="26"/>
          <w:szCs w:val="26"/>
        </w:rPr>
        <w:t>обращени</w:t>
      </w:r>
      <w:r w:rsidR="007D6B75">
        <w:rPr>
          <w:sz w:val="26"/>
          <w:szCs w:val="26"/>
        </w:rPr>
        <w:t>е</w:t>
      </w:r>
      <w:r w:rsidR="00343807">
        <w:rPr>
          <w:sz w:val="26"/>
          <w:szCs w:val="26"/>
        </w:rPr>
        <w:t>)</w:t>
      </w:r>
      <w:r w:rsidR="003B3037">
        <w:rPr>
          <w:sz w:val="26"/>
          <w:szCs w:val="26"/>
        </w:rPr>
        <w:t>, а по сравнению с</w:t>
      </w:r>
      <w:r w:rsidR="00A350A8">
        <w:rPr>
          <w:sz w:val="26"/>
          <w:szCs w:val="26"/>
        </w:rPr>
        <w:t xml:space="preserve"> </w:t>
      </w:r>
      <w:r w:rsidR="007D6B75">
        <w:rPr>
          <w:sz w:val="26"/>
          <w:szCs w:val="26"/>
        </w:rPr>
        <w:t>ноябрем</w:t>
      </w:r>
      <w:r w:rsidR="00A350A8">
        <w:rPr>
          <w:sz w:val="26"/>
          <w:szCs w:val="26"/>
        </w:rPr>
        <w:t xml:space="preserve"> 2019 года </w:t>
      </w:r>
      <w:r w:rsidR="007B47B5">
        <w:rPr>
          <w:sz w:val="26"/>
          <w:szCs w:val="26"/>
        </w:rPr>
        <w:t>уменьшилось на 67%  (на 2 обращения).</w:t>
      </w:r>
    </w:p>
    <w:p w:rsidR="008404E7" w:rsidRPr="00F02245" w:rsidRDefault="008404E7" w:rsidP="008404E7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626204" w:rsidRDefault="00A8483F" w:rsidP="00095521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B47B5">
        <w:rPr>
          <w:sz w:val="26"/>
          <w:szCs w:val="26"/>
        </w:rPr>
        <w:t>ноябре</w:t>
      </w:r>
      <w:r w:rsidR="00A350A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F641CF">
        <w:rPr>
          <w:sz w:val="26"/>
          <w:szCs w:val="26"/>
        </w:rPr>
        <w:t>поступ</w:t>
      </w:r>
      <w:r w:rsidR="003000F4">
        <w:rPr>
          <w:sz w:val="26"/>
          <w:szCs w:val="26"/>
        </w:rPr>
        <w:t>и</w:t>
      </w:r>
      <w:r w:rsidR="00F641CF">
        <w:rPr>
          <w:sz w:val="26"/>
          <w:szCs w:val="26"/>
        </w:rPr>
        <w:t>ло</w:t>
      </w:r>
      <w:r w:rsidR="003B3037">
        <w:rPr>
          <w:sz w:val="26"/>
          <w:szCs w:val="26"/>
        </w:rPr>
        <w:t xml:space="preserve"> - </w:t>
      </w:r>
      <w:r w:rsidR="007B47B5">
        <w:rPr>
          <w:sz w:val="26"/>
          <w:szCs w:val="26"/>
        </w:rPr>
        <w:t>1</w:t>
      </w:r>
      <w:r w:rsidR="00A350A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B47B5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– </w:t>
      </w:r>
      <w:r w:rsidR="007B47B5">
        <w:rPr>
          <w:i/>
          <w:sz w:val="26"/>
          <w:szCs w:val="26"/>
        </w:rPr>
        <w:t>2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7B47B5">
        <w:rPr>
          <w:i/>
          <w:sz w:val="26"/>
          <w:szCs w:val="26"/>
        </w:rPr>
        <w:t>ноябре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B47B5">
        <w:rPr>
          <w:i/>
          <w:sz w:val="26"/>
          <w:szCs w:val="26"/>
        </w:rPr>
        <w:t>1</w:t>
      </w:r>
      <w:r w:rsidR="00095521">
        <w:rPr>
          <w:i/>
          <w:sz w:val="26"/>
          <w:szCs w:val="26"/>
        </w:rPr>
        <w:t>).</w:t>
      </w:r>
    </w:p>
    <w:p w:rsidR="00180355" w:rsidRDefault="00180355" w:rsidP="00F641CF">
      <w:pPr>
        <w:ind w:firstLine="567"/>
        <w:jc w:val="both"/>
        <w:rPr>
          <w:sz w:val="26"/>
          <w:szCs w:val="26"/>
        </w:rPr>
      </w:pPr>
    </w:p>
    <w:p w:rsidR="008404E7" w:rsidRPr="00DD2D22" w:rsidRDefault="008404E7" w:rsidP="00E93F16">
      <w:pPr>
        <w:ind w:firstLine="567"/>
        <w:jc w:val="both"/>
      </w:pPr>
      <w:r w:rsidRPr="008404E7">
        <w:rPr>
          <w:noProof/>
        </w:rPr>
        <w:lastRenderedPageBreak/>
        <w:drawing>
          <wp:inline distT="0" distB="0" distL="0" distR="0">
            <wp:extent cx="5848350" cy="3086100"/>
            <wp:effectExtent l="3810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4E7" w:rsidRDefault="008404E7" w:rsidP="00DD2D22">
      <w:pPr>
        <w:ind w:firstLine="567"/>
        <w:jc w:val="both"/>
        <w:rPr>
          <w:sz w:val="26"/>
          <w:szCs w:val="26"/>
        </w:rPr>
      </w:pP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7B47B5">
        <w:rPr>
          <w:sz w:val="26"/>
          <w:szCs w:val="26"/>
        </w:rPr>
        <w:t>н</w:t>
      </w:r>
      <w:r w:rsidR="007B47B5">
        <w:rPr>
          <w:sz w:val="26"/>
          <w:szCs w:val="26"/>
        </w:rPr>
        <w:t>о</w:t>
      </w:r>
      <w:r w:rsidR="007B47B5">
        <w:rPr>
          <w:sz w:val="26"/>
          <w:szCs w:val="26"/>
        </w:rPr>
        <w:t>ябре</w:t>
      </w:r>
      <w:r w:rsidR="002753FC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B47B5">
        <w:rPr>
          <w:sz w:val="26"/>
          <w:szCs w:val="26"/>
        </w:rPr>
        <w:t>октябрем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095521">
        <w:rPr>
          <w:sz w:val="26"/>
          <w:szCs w:val="26"/>
        </w:rPr>
        <w:t>у</w:t>
      </w:r>
      <w:r w:rsidR="007B47B5">
        <w:rPr>
          <w:sz w:val="26"/>
          <w:szCs w:val="26"/>
        </w:rPr>
        <w:t>меньшилось</w:t>
      </w:r>
      <w:r w:rsidR="00E93F16">
        <w:rPr>
          <w:sz w:val="26"/>
          <w:szCs w:val="26"/>
        </w:rPr>
        <w:t xml:space="preserve"> на </w:t>
      </w:r>
      <w:r w:rsidR="007B47B5">
        <w:rPr>
          <w:sz w:val="26"/>
          <w:szCs w:val="26"/>
        </w:rPr>
        <w:t>5</w:t>
      </w:r>
      <w:r w:rsidR="00E93F16">
        <w:rPr>
          <w:sz w:val="26"/>
          <w:szCs w:val="26"/>
        </w:rPr>
        <w:t xml:space="preserve">0%  (на </w:t>
      </w:r>
      <w:r w:rsidR="007B47B5">
        <w:rPr>
          <w:sz w:val="26"/>
          <w:szCs w:val="26"/>
        </w:rPr>
        <w:t>1</w:t>
      </w:r>
      <w:r w:rsidR="00E93F16">
        <w:rPr>
          <w:sz w:val="26"/>
          <w:szCs w:val="26"/>
        </w:rPr>
        <w:t xml:space="preserve"> обращ</w:t>
      </w:r>
      <w:r w:rsidR="00E93F16">
        <w:rPr>
          <w:sz w:val="26"/>
          <w:szCs w:val="26"/>
        </w:rPr>
        <w:t>е</w:t>
      </w:r>
      <w:r w:rsidR="00E93F16">
        <w:rPr>
          <w:sz w:val="26"/>
          <w:szCs w:val="26"/>
        </w:rPr>
        <w:t>ни</w:t>
      </w:r>
      <w:r w:rsidR="007B47B5">
        <w:rPr>
          <w:sz w:val="26"/>
          <w:szCs w:val="26"/>
        </w:rPr>
        <w:t>е</w:t>
      </w:r>
      <w:r w:rsidR="00E93F16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7B47B5">
        <w:rPr>
          <w:sz w:val="26"/>
          <w:szCs w:val="26"/>
        </w:rPr>
        <w:t>ноябрем</w:t>
      </w:r>
      <w:r w:rsidR="002753FC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8A38F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года </w:t>
      </w:r>
      <w:r w:rsidR="007B47B5">
        <w:rPr>
          <w:sz w:val="26"/>
          <w:szCs w:val="26"/>
        </w:rPr>
        <w:t>осталось на одном уровне.</w:t>
      </w:r>
      <w:r w:rsidRPr="001B6397">
        <w:rPr>
          <w:sz w:val="26"/>
          <w:szCs w:val="26"/>
        </w:rPr>
        <w:t xml:space="preserve"> </w:t>
      </w:r>
    </w:p>
    <w:p w:rsidR="002753FC" w:rsidRPr="002753FC" w:rsidRDefault="0006401D" w:rsidP="002753FC">
      <w:pPr>
        <w:spacing w:before="150"/>
        <w:ind w:firstLine="567"/>
        <w:jc w:val="both"/>
        <w:rPr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</w:t>
      </w:r>
    </w:p>
    <w:p w:rsidR="002753FC" w:rsidRDefault="002753FC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2753FC" w:rsidRDefault="002753FC" w:rsidP="007B47B5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B47B5">
        <w:rPr>
          <w:sz w:val="26"/>
          <w:szCs w:val="26"/>
        </w:rPr>
        <w:t>ноябре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7B47B5">
        <w:rPr>
          <w:sz w:val="26"/>
          <w:szCs w:val="26"/>
        </w:rPr>
        <w:t>не обращались</w:t>
      </w:r>
      <w:r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7B47B5">
        <w:rPr>
          <w:i/>
          <w:sz w:val="26"/>
          <w:szCs w:val="26"/>
        </w:rPr>
        <w:t xml:space="preserve"> октябре</w:t>
      </w:r>
      <w:r w:rsidRPr="00220798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7B47B5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B47B5">
        <w:rPr>
          <w:i/>
          <w:sz w:val="26"/>
          <w:szCs w:val="26"/>
        </w:rPr>
        <w:t>ноябре</w:t>
      </w:r>
      <w:r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7B47B5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)</w:t>
      </w:r>
      <w:r w:rsidR="007B47B5">
        <w:rPr>
          <w:i/>
          <w:sz w:val="26"/>
          <w:szCs w:val="26"/>
        </w:rPr>
        <w:t>.</w:t>
      </w:r>
    </w:p>
    <w:p w:rsidR="00EF07AC" w:rsidRDefault="00EF07AC" w:rsidP="00811E37">
      <w:pPr>
        <w:ind w:firstLine="567"/>
        <w:jc w:val="both"/>
        <w:rPr>
          <w:sz w:val="26"/>
          <w:szCs w:val="26"/>
        </w:rPr>
      </w:pPr>
    </w:p>
    <w:p w:rsidR="00EF07AC" w:rsidRDefault="00EF07AC" w:rsidP="00811E37">
      <w:pPr>
        <w:ind w:firstLine="567"/>
        <w:jc w:val="both"/>
        <w:rPr>
          <w:sz w:val="26"/>
          <w:szCs w:val="26"/>
        </w:rPr>
      </w:pPr>
      <w:r w:rsidRPr="00EF07AC">
        <w:rPr>
          <w:noProof/>
          <w:sz w:val="26"/>
          <w:szCs w:val="26"/>
        </w:rPr>
        <w:lastRenderedPageBreak/>
        <w:drawing>
          <wp:inline distT="0" distB="0" distL="0" distR="0">
            <wp:extent cx="5848350" cy="3086100"/>
            <wp:effectExtent l="3810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07AC" w:rsidRPr="00106DE5" w:rsidRDefault="00EF07AC" w:rsidP="00811E37">
      <w:pPr>
        <w:ind w:firstLine="567"/>
        <w:jc w:val="both"/>
        <w:rPr>
          <w:sz w:val="26"/>
          <w:szCs w:val="26"/>
        </w:rPr>
      </w:pP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7B47B5">
        <w:rPr>
          <w:sz w:val="26"/>
          <w:szCs w:val="26"/>
        </w:rPr>
        <w:t>н</w:t>
      </w:r>
      <w:r w:rsidR="007B47B5">
        <w:rPr>
          <w:sz w:val="26"/>
          <w:szCs w:val="26"/>
        </w:rPr>
        <w:t>о</w:t>
      </w:r>
      <w:r w:rsidR="007B47B5">
        <w:rPr>
          <w:sz w:val="26"/>
          <w:szCs w:val="26"/>
        </w:rPr>
        <w:t>ябре</w:t>
      </w:r>
      <w:r w:rsidR="00180355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7B47B5">
        <w:rPr>
          <w:sz w:val="26"/>
          <w:szCs w:val="26"/>
        </w:rPr>
        <w:t>октябрем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A720E5">
        <w:rPr>
          <w:sz w:val="26"/>
          <w:szCs w:val="26"/>
        </w:rPr>
        <w:t>у</w:t>
      </w:r>
      <w:r w:rsidR="007B47B5">
        <w:rPr>
          <w:sz w:val="26"/>
          <w:szCs w:val="26"/>
        </w:rPr>
        <w:t>меньшилось</w:t>
      </w:r>
      <w:r w:rsidR="00A720E5">
        <w:rPr>
          <w:sz w:val="26"/>
          <w:szCs w:val="26"/>
        </w:rPr>
        <w:t xml:space="preserve"> на </w:t>
      </w:r>
      <w:r w:rsidR="007B47B5">
        <w:rPr>
          <w:sz w:val="26"/>
          <w:szCs w:val="26"/>
        </w:rPr>
        <w:t>10</w:t>
      </w:r>
      <w:r w:rsidR="00A720E5">
        <w:rPr>
          <w:sz w:val="26"/>
          <w:szCs w:val="26"/>
        </w:rPr>
        <w:t xml:space="preserve">0% (на </w:t>
      </w:r>
      <w:r w:rsidR="007B47B5">
        <w:rPr>
          <w:sz w:val="26"/>
          <w:szCs w:val="26"/>
        </w:rPr>
        <w:t>2</w:t>
      </w:r>
      <w:r w:rsidR="00A720E5">
        <w:rPr>
          <w:sz w:val="26"/>
          <w:szCs w:val="26"/>
        </w:rPr>
        <w:t xml:space="preserve"> обращ</w:t>
      </w:r>
      <w:r w:rsidR="00A720E5">
        <w:rPr>
          <w:sz w:val="26"/>
          <w:szCs w:val="26"/>
        </w:rPr>
        <w:t>е</w:t>
      </w:r>
      <w:r w:rsidR="00A720E5">
        <w:rPr>
          <w:sz w:val="26"/>
          <w:szCs w:val="26"/>
        </w:rPr>
        <w:t>ни</w:t>
      </w:r>
      <w:r w:rsidR="007B47B5">
        <w:rPr>
          <w:sz w:val="26"/>
          <w:szCs w:val="26"/>
        </w:rPr>
        <w:t>я</w:t>
      </w:r>
      <w:r w:rsidR="00A720E5">
        <w:rPr>
          <w:sz w:val="26"/>
          <w:szCs w:val="26"/>
        </w:rPr>
        <w:t>)</w:t>
      </w:r>
      <w:r w:rsidR="00626204">
        <w:rPr>
          <w:sz w:val="26"/>
          <w:szCs w:val="26"/>
        </w:rPr>
        <w:t>,</w:t>
      </w:r>
      <w:r w:rsidR="00336AEC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 xml:space="preserve">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7B47B5">
        <w:rPr>
          <w:sz w:val="26"/>
          <w:szCs w:val="26"/>
        </w:rPr>
        <w:t>ноябрем</w:t>
      </w:r>
      <w:r w:rsidR="002753FC">
        <w:rPr>
          <w:sz w:val="26"/>
          <w:szCs w:val="26"/>
        </w:rPr>
        <w:t xml:space="preserve"> </w:t>
      </w:r>
      <w:r w:rsidR="00C825FC">
        <w:rPr>
          <w:sz w:val="26"/>
          <w:szCs w:val="26"/>
        </w:rPr>
        <w:t>201</w:t>
      </w:r>
      <w:r w:rsidR="008A38F6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7B47B5">
        <w:rPr>
          <w:sz w:val="26"/>
          <w:szCs w:val="26"/>
        </w:rPr>
        <w:t>уменьшилось на 100% (на 3 обращения)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180355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</w:t>
      </w:r>
      <w:r w:rsidR="00F641CF">
        <w:rPr>
          <w:sz w:val="26"/>
          <w:szCs w:val="26"/>
        </w:rPr>
        <w:t xml:space="preserve">в </w:t>
      </w:r>
      <w:r w:rsidR="007B47B5">
        <w:rPr>
          <w:sz w:val="26"/>
          <w:szCs w:val="26"/>
        </w:rPr>
        <w:t>н</w:t>
      </w:r>
      <w:r w:rsidR="007B47B5">
        <w:rPr>
          <w:sz w:val="26"/>
          <w:szCs w:val="26"/>
        </w:rPr>
        <w:t>о</w:t>
      </w:r>
      <w:r w:rsidR="007B47B5">
        <w:rPr>
          <w:sz w:val="26"/>
          <w:szCs w:val="26"/>
        </w:rPr>
        <w:t>ябре</w:t>
      </w:r>
      <w:r w:rsidR="00F641CF">
        <w:rPr>
          <w:sz w:val="26"/>
          <w:szCs w:val="26"/>
        </w:rPr>
        <w:t xml:space="preserve"> 2020 года</w:t>
      </w:r>
      <w:r w:rsidRPr="00667C28">
        <w:rPr>
          <w:sz w:val="26"/>
          <w:szCs w:val="26"/>
        </w:rPr>
        <w:t xml:space="preserve"> позвол</w:t>
      </w:r>
      <w:r w:rsidR="00F641CF">
        <w:rPr>
          <w:sz w:val="26"/>
          <w:szCs w:val="26"/>
        </w:rPr>
        <w:t>ила</w:t>
      </w:r>
      <w:r w:rsidRPr="00667C28">
        <w:rPr>
          <w:sz w:val="26"/>
          <w:szCs w:val="26"/>
        </w:rPr>
        <w:t xml:space="preserve"> обеспечи</w:t>
      </w:r>
      <w:r w:rsidR="00F641CF">
        <w:rPr>
          <w:sz w:val="26"/>
          <w:szCs w:val="26"/>
        </w:rPr>
        <w:t xml:space="preserve">ть объективное, </w:t>
      </w:r>
      <w:r w:rsidRPr="00667C28">
        <w:rPr>
          <w:sz w:val="26"/>
          <w:szCs w:val="26"/>
        </w:rPr>
        <w:t xml:space="preserve">всестороннее </w:t>
      </w:r>
      <w:r w:rsidR="00F641CF">
        <w:rPr>
          <w:sz w:val="26"/>
          <w:szCs w:val="26"/>
        </w:rPr>
        <w:t xml:space="preserve">и своевременное </w:t>
      </w:r>
      <w:r w:rsidRPr="00667C28">
        <w:rPr>
          <w:sz w:val="26"/>
          <w:szCs w:val="26"/>
        </w:rPr>
        <w:t>ра</w:t>
      </w:r>
      <w:r w:rsidRPr="00667C28">
        <w:rPr>
          <w:sz w:val="26"/>
          <w:szCs w:val="26"/>
        </w:rPr>
        <w:t>с</w:t>
      </w:r>
      <w:r w:rsidRPr="00667C28">
        <w:rPr>
          <w:sz w:val="26"/>
          <w:szCs w:val="26"/>
        </w:rPr>
        <w:t>смотрение обращени</w:t>
      </w:r>
      <w:r w:rsidR="00F641CF">
        <w:rPr>
          <w:sz w:val="26"/>
          <w:szCs w:val="26"/>
        </w:rPr>
        <w:t>й</w:t>
      </w:r>
      <w:r w:rsidRPr="00667C28">
        <w:rPr>
          <w:sz w:val="26"/>
          <w:szCs w:val="26"/>
        </w:rPr>
        <w:t xml:space="preserve"> граждан</w:t>
      </w:r>
      <w:r w:rsidR="00F641CF">
        <w:rPr>
          <w:sz w:val="26"/>
          <w:szCs w:val="26"/>
        </w:rPr>
        <w:t>,</w:t>
      </w:r>
      <w:r w:rsidRPr="00667C28">
        <w:rPr>
          <w:sz w:val="26"/>
          <w:szCs w:val="26"/>
        </w:rPr>
        <w:t xml:space="preserve"> своевременно принимать меры, направленные на во</w:t>
      </w:r>
      <w:r w:rsidRPr="00667C28">
        <w:rPr>
          <w:sz w:val="26"/>
          <w:szCs w:val="26"/>
        </w:rPr>
        <w:t>с</w:t>
      </w:r>
      <w:r w:rsidRPr="00667C28">
        <w:rPr>
          <w:sz w:val="26"/>
          <w:szCs w:val="26"/>
        </w:rPr>
        <w:t>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6523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5521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5AAF"/>
    <w:rsid w:val="00147B2F"/>
    <w:rsid w:val="00150B41"/>
    <w:rsid w:val="001530D5"/>
    <w:rsid w:val="00153AE7"/>
    <w:rsid w:val="00154238"/>
    <w:rsid w:val="00155986"/>
    <w:rsid w:val="00157879"/>
    <w:rsid w:val="00163EA1"/>
    <w:rsid w:val="00164333"/>
    <w:rsid w:val="00166052"/>
    <w:rsid w:val="0016654F"/>
    <w:rsid w:val="00176E8D"/>
    <w:rsid w:val="00177839"/>
    <w:rsid w:val="00180355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2E4F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4E"/>
    <w:rsid w:val="00260418"/>
    <w:rsid w:val="00262FB5"/>
    <w:rsid w:val="00264B6F"/>
    <w:rsid w:val="002720C4"/>
    <w:rsid w:val="002737B1"/>
    <w:rsid w:val="002753FC"/>
    <w:rsid w:val="00275BCF"/>
    <w:rsid w:val="002852A6"/>
    <w:rsid w:val="00293C2E"/>
    <w:rsid w:val="00296126"/>
    <w:rsid w:val="002A3DD4"/>
    <w:rsid w:val="002A6749"/>
    <w:rsid w:val="002A7047"/>
    <w:rsid w:val="002A7736"/>
    <w:rsid w:val="002B1021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0F4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07"/>
    <w:rsid w:val="0034386F"/>
    <w:rsid w:val="003505F7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83B"/>
    <w:rsid w:val="003A5580"/>
    <w:rsid w:val="003A6CCB"/>
    <w:rsid w:val="003B0326"/>
    <w:rsid w:val="003B08FC"/>
    <w:rsid w:val="003B3037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273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48E9"/>
    <w:rsid w:val="004670B8"/>
    <w:rsid w:val="00474470"/>
    <w:rsid w:val="00474721"/>
    <w:rsid w:val="004764FA"/>
    <w:rsid w:val="00477719"/>
    <w:rsid w:val="00480514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B6852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319"/>
    <w:rsid w:val="005454B3"/>
    <w:rsid w:val="00553D43"/>
    <w:rsid w:val="00556AB2"/>
    <w:rsid w:val="00560DC4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0493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2380E"/>
    <w:rsid w:val="00626204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B9E"/>
    <w:rsid w:val="00697DC2"/>
    <w:rsid w:val="006A3616"/>
    <w:rsid w:val="006A392A"/>
    <w:rsid w:val="006A40CB"/>
    <w:rsid w:val="006A6609"/>
    <w:rsid w:val="006A7A49"/>
    <w:rsid w:val="006A7C09"/>
    <w:rsid w:val="006B446B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0567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6F5C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47B5"/>
    <w:rsid w:val="007B5B97"/>
    <w:rsid w:val="007B5F36"/>
    <w:rsid w:val="007C0352"/>
    <w:rsid w:val="007C2657"/>
    <w:rsid w:val="007C432B"/>
    <w:rsid w:val="007C4ACA"/>
    <w:rsid w:val="007C4DCE"/>
    <w:rsid w:val="007D065F"/>
    <w:rsid w:val="007D5A7D"/>
    <w:rsid w:val="007D6A61"/>
    <w:rsid w:val="007D6B75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4E7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5D2"/>
    <w:rsid w:val="008758A1"/>
    <w:rsid w:val="00876F53"/>
    <w:rsid w:val="0087734C"/>
    <w:rsid w:val="0088122C"/>
    <w:rsid w:val="00886EB0"/>
    <w:rsid w:val="00890340"/>
    <w:rsid w:val="0089109C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1A54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2ABC"/>
    <w:rsid w:val="00936106"/>
    <w:rsid w:val="00937AC6"/>
    <w:rsid w:val="009442F2"/>
    <w:rsid w:val="009538E8"/>
    <w:rsid w:val="0095648E"/>
    <w:rsid w:val="00957510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7E8"/>
    <w:rsid w:val="00984C3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8F0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277B5"/>
    <w:rsid w:val="00A350A8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0E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4281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5494"/>
    <w:rsid w:val="00BB190C"/>
    <w:rsid w:val="00BC094C"/>
    <w:rsid w:val="00BC13EB"/>
    <w:rsid w:val="00BC3F01"/>
    <w:rsid w:val="00BC57D2"/>
    <w:rsid w:val="00BC7EEC"/>
    <w:rsid w:val="00BD0710"/>
    <w:rsid w:val="00BD1D49"/>
    <w:rsid w:val="00BD403E"/>
    <w:rsid w:val="00BD7B49"/>
    <w:rsid w:val="00BE2A1E"/>
    <w:rsid w:val="00BE5612"/>
    <w:rsid w:val="00C065C1"/>
    <w:rsid w:val="00C158F6"/>
    <w:rsid w:val="00C25C1E"/>
    <w:rsid w:val="00C26E41"/>
    <w:rsid w:val="00C327E3"/>
    <w:rsid w:val="00C378A8"/>
    <w:rsid w:val="00C422C6"/>
    <w:rsid w:val="00C43FA9"/>
    <w:rsid w:val="00C465A4"/>
    <w:rsid w:val="00C47C13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732"/>
    <w:rsid w:val="00C93BD3"/>
    <w:rsid w:val="00CA31BC"/>
    <w:rsid w:val="00CA62DA"/>
    <w:rsid w:val="00CA76E3"/>
    <w:rsid w:val="00CB2CA3"/>
    <w:rsid w:val="00CC4376"/>
    <w:rsid w:val="00CC7D60"/>
    <w:rsid w:val="00CD1333"/>
    <w:rsid w:val="00CD2F40"/>
    <w:rsid w:val="00CE0F9D"/>
    <w:rsid w:val="00CE3E86"/>
    <w:rsid w:val="00CF2222"/>
    <w:rsid w:val="00CF412B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479"/>
    <w:rsid w:val="00D21679"/>
    <w:rsid w:val="00D21DC2"/>
    <w:rsid w:val="00D234E6"/>
    <w:rsid w:val="00D25628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6ABE"/>
    <w:rsid w:val="00D83326"/>
    <w:rsid w:val="00D83432"/>
    <w:rsid w:val="00D8695A"/>
    <w:rsid w:val="00D90AFE"/>
    <w:rsid w:val="00D91051"/>
    <w:rsid w:val="00D92B7F"/>
    <w:rsid w:val="00D92FAE"/>
    <w:rsid w:val="00D92FF6"/>
    <w:rsid w:val="00D96F62"/>
    <w:rsid w:val="00DA057F"/>
    <w:rsid w:val="00DA1A38"/>
    <w:rsid w:val="00DA215F"/>
    <w:rsid w:val="00DA33BA"/>
    <w:rsid w:val="00DA7876"/>
    <w:rsid w:val="00DA7CDC"/>
    <w:rsid w:val="00DB06B0"/>
    <w:rsid w:val="00DB133A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D7D9D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16520"/>
    <w:rsid w:val="00E2181F"/>
    <w:rsid w:val="00E22F1D"/>
    <w:rsid w:val="00E2640A"/>
    <w:rsid w:val="00E40235"/>
    <w:rsid w:val="00E455F9"/>
    <w:rsid w:val="00E45D32"/>
    <w:rsid w:val="00E47241"/>
    <w:rsid w:val="00E51D9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F16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3F95"/>
    <w:rsid w:val="00EE46E3"/>
    <w:rsid w:val="00EE5FCB"/>
    <w:rsid w:val="00EE6AD9"/>
    <w:rsid w:val="00EE7D49"/>
    <w:rsid w:val="00EF06BF"/>
    <w:rsid w:val="00EF07AC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0E22"/>
    <w:rsid w:val="00F51DF6"/>
    <w:rsid w:val="00F60D62"/>
    <w:rsid w:val="00F62314"/>
    <w:rsid w:val="00F641CF"/>
    <w:rsid w:val="00F644B5"/>
    <w:rsid w:val="00F662D9"/>
    <w:rsid w:val="00F66BBD"/>
    <w:rsid w:val="00F672C8"/>
    <w:rsid w:val="00F71FBF"/>
    <w:rsid w:val="00F74926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1A6E"/>
    <w:rsid w:val="00FE21CF"/>
    <w:rsid w:val="00FE4327"/>
    <w:rsid w:val="00FE6D63"/>
    <w:rsid w:val="00FE7DAC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11E-2"/>
          <c:y val="5.9309464769943421E-2"/>
          <c:w val="0.750861276869553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hape val="cylinder"/>
        <c:axId val="36232576"/>
        <c:axId val="36744192"/>
        <c:axId val="0"/>
      </c:bar3DChart>
      <c:catAx>
        <c:axId val="36232576"/>
        <c:scaling>
          <c:orientation val="minMax"/>
        </c:scaling>
        <c:axPos val="b"/>
        <c:tickLblPos val="nextTo"/>
        <c:crossAx val="36744192"/>
        <c:crosses val="autoZero"/>
        <c:auto val="1"/>
        <c:lblAlgn val="ctr"/>
        <c:lblOffset val="100"/>
      </c:catAx>
      <c:valAx>
        <c:axId val="36744192"/>
        <c:scaling>
          <c:orientation val="minMax"/>
        </c:scaling>
        <c:axPos val="l"/>
        <c:majorGridlines/>
        <c:numFmt formatCode="General" sourceLinked="1"/>
        <c:tickLblPos val="nextTo"/>
        <c:crossAx val="36232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1"/>
          <c:h val="0.669682514175535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hape val="cylinder"/>
        <c:axId val="39958784"/>
        <c:axId val="40010112"/>
        <c:axId val="0"/>
      </c:bar3DChart>
      <c:catAx>
        <c:axId val="39958784"/>
        <c:scaling>
          <c:orientation val="minMax"/>
        </c:scaling>
        <c:axPos val="b"/>
        <c:tickLblPos val="nextTo"/>
        <c:crossAx val="40010112"/>
        <c:crosses val="autoZero"/>
        <c:auto val="1"/>
        <c:lblAlgn val="ctr"/>
        <c:lblOffset val="100"/>
        <c:tickMarkSkip val="2"/>
      </c:catAx>
      <c:valAx>
        <c:axId val="40010112"/>
        <c:scaling>
          <c:orientation val="minMax"/>
          <c:max val="11"/>
          <c:min val="0"/>
        </c:scaling>
        <c:axPos val="l"/>
        <c:majorGridlines/>
        <c:numFmt formatCode="General" sourceLinked="1"/>
        <c:tickLblPos val="nextTo"/>
        <c:crossAx val="399587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6917760"/>
        <c:axId val="97080448"/>
        <c:axId val="0"/>
      </c:bar3DChart>
      <c:catAx>
        <c:axId val="96917760"/>
        <c:scaling>
          <c:orientation val="minMax"/>
        </c:scaling>
        <c:axPos val="b"/>
        <c:tickLblPos val="nextTo"/>
        <c:crossAx val="97080448"/>
        <c:crosses val="autoZero"/>
        <c:auto val="1"/>
        <c:lblAlgn val="ctr"/>
        <c:lblOffset val="100"/>
      </c:catAx>
      <c:valAx>
        <c:axId val="97080448"/>
        <c:scaling>
          <c:orientation val="minMax"/>
          <c:max val="11"/>
          <c:min val="1"/>
        </c:scaling>
        <c:axPos val="l"/>
        <c:majorGridlines/>
        <c:numFmt formatCode="General" sourceLinked="1"/>
        <c:tickLblPos val="nextTo"/>
        <c:crossAx val="96917760"/>
        <c:crosses val="autoZero"/>
        <c:crossBetween val="between"/>
        <c:majorUnit val="2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58"/>
          <c:y val="0.10660932554934591"/>
          <c:w val="0.70354871312727763"/>
          <c:h val="0.45438708024293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shape val="cylinder"/>
        <c:axId val="97195904"/>
        <c:axId val="97214848"/>
        <c:axId val="0"/>
      </c:bar3DChart>
      <c:catAx>
        <c:axId val="97195904"/>
        <c:scaling>
          <c:orientation val="minMax"/>
        </c:scaling>
        <c:axPos val="b"/>
        <c:tickLblPos val="nextTo"/>
        <c:crossAx val="97214848"/>
        <c:crosses val="autoZero"/>
        <c:auto val="1"/>
        <c:lblAlgn val="ctr"/>
        <c:lblOffset val="100"/>
      </c:catAx>
      <c:valAx>
        <c:axId val="97214848"/>
        <c:scaling>
          <c:orientation val="minMax"/>
          <c:max val="11"/>
          <c:min val="1"/>
        </c:scaling>
        <c:axPos val="l"/>
        <c:majorGridlines/>
        <c:minorGridlines/>
        <c:numFmt formatCode="General" sourceLinked="1"/>
        <c:tickLblPos val="nextTo"/>
        <c:crossAx val="97195904"/>
        <c:crosses val="autoZero"/>
        <c:crossBetween val="between"/>
        <c:majorUnit val="2"/>
        <c:minorUnit val="1"/>
      </c:valAx>
    </c:plotArea>
    <c:legend>
      <c:legendPos val="r"/>
      <c:layout>
        <c:manualLayout>
          <c:xMode val="edge"/>
          <c:yMode val="edge"/>
          <c:x val="0.80983178595212857"/>
          <c:y val="0.71768031634568252"/>
          <c:w val="0.17822791554040845"/>
          <c:h val="0.25065519844320211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cylinder"/>
        <c:axId val="65284352"/>
        <c:axId val="65298432"/>
        <c:axId val="0"/>
      </c:bar3DChart>
      <c:catAx>
        <c:axId val="65284352"/>
        <c:scaling>
          <c:orientation val="minMax"/>
        </c:scaling>
        <c:axPos val="b"/>
        <c:tickLblPos val="nextTo"/>
        <c:crossAx val="65298432"/>
        <c:crosses val="autoZero"/>
        <c:auto val="1"/>
        <c:lblAlgn val="ctr"/>
        <c:lblOffset val="100"/>
      </c:catAx>
      <c:valAx>
        <c:axId val="65298432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6528435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36444416"/>
        <c:axId val="36835328"/>
        <c:axId val="0"/>
      </c:bar3DChart>
      <c:catAx>
        <c:axId val="36444416"/>
        <c:scaling>
          <c:orientation val="minMax"/>
        </c:scaling>
        <c:axPos val="b"/>
        <c:tickLblPos val="nextTo"/>
        <c:crossAx val="36835328"/>
        <c:crosses val="autoZero"/>
        <c:auto val="1"/>
        <c:lblAlgn val="ctr"/>
        <c:lblOffset val="100"/>
      </c:catAx>
      <c:valAx>
        <c:axId val="36835328"/>
        <c:scaling>
          <c:orientation val="minMax"/>
          <c:max val="2"/>
          <c:min val="0"/>
        </c:scaling>
        <c:axPos val="l"/>
        <c:majorGridlines/>
        <c:numFmt formatCode="General" sourceLinked="1"/>
        <c:tickLblPos val="nextTo"/>
        <c:crossAx val="3644441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cylinder"/>
        <c:axId val="97184000"/>
        <c:axId val="65994752"/>
        <c:axId val="0"/>
      </c:bar3DChart>
      <c:catAx>
        <c:axId val="97184000"/>
        <c:scaling>
          <c:orientation val="minMax"/>
        </c:scaling>
        <c:axPos val="b"/>
        <c:tickLblPos val="nextTo"/>
        <c:crossAx val="65994752"/>
        <c:crosses val="autoZero"/>
        <c:auto val="1"/>
        <c:lblAlgn val="ctr"/>
        <c:lblOffset val="100"/>
      </c:catAx>
      <c:valAx>
        <c:axId val="65994752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971840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ноябре 2020 г. в сравнении с октябрем 2020 г. и ноябрем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ноябре 2020 г. в сравнении с октябрем 2020 г. и ноябрем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ноябре 2020 года в сравнении с октябрем 2020 года и ноябрем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0.37326</cdr:x>
      <cdr:y>0</cdr:y>
    </cdr:from>
    <cdr:to>
      <cdr:x>0.97569</cdr:x>
      <cdr:y>0.13196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0"/>
          <a:ext cx="357486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just"/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ноябре 2020 года в сравнении с октябрем 2020 года и ноябрем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0.62866</cdr:x>
      <cdr:y>0</cdr:y>
    </cdr:from>
    <cdr:to>
      <cdr:x>1</cdr:x>
      <cdr:y>0.30556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76650" y="0"/>
          <a:ext cx="2171699" cy="942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Устные сообщения на справочный телефон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в ноябре 2020 года в сравнении с октябрем 2020 года и ноябрем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0.3756</cdr:x>
      <cdr:y>0</cdr:y>
    </cdr:from>
    <cdr:to>
      <cdr:x>0.97569</cdr:x>
      <cdr:y>0.17889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28850" y="0"/>
          <a:ext cx="3560968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Прием специалистом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ноябре 2020 года в сравнении с октябрем 2020 года и ноябрем 2019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07774-44EB-4BB6-A5EC-57968968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2018-04-05T07:39:00Z</dcterms:created>
  <dcterms:modified xsi:type="dcterms:W3CDTF">2020-12-04T09:07:00Z</dcterms:modified>
</cp:coreProperties>
</file>