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7394" w:rsidRPr="008A788A" w:rsidRDefault="00FC7394" w:rsidP="00FC7394">
      <w:pPr>
        <w:spacing w:after="0" w:line="360" w:lineRule="auto"/>
        <w:ind w:right="168" w:firstLine="284"/>
        <w:jc w:val="center"/>
        <w:rPr>
          <w:rFonts w:eastAsia="Times New Roman" w:cs="Times New Roman"/>
          <w:b/>
          <w:sz w:val="28"/>
          <w:szCs w:val="28"/>
        </w:rPr>
      </w:pPr>
      <w:r w:rsidRPr="00530DE4">
        <w:rPr>
          <w:rFonts w:eastAsia="Times New Roman" w:cs="Times New Roman"/>
          <w:b/>
          <w:sz w:val="28"/>
          <w:szCs w:val="28"/>
        </w:rPr>
        <w:t>Как осуществляется курьерская доставка в Кадастровой палате?</w:t>
      </w:r>
    </w:p>
    <w:p w:rsidR="00FC7394" w:rsidRDefault="00FC7394" w:rsidP="00FC7394">
      <w:pPr>
        <w:spacing w:after="0" w:line="360" w:lineRule="auto"/>
        <w:ind w:right="168" w:firstLine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28 февраля в Кадастровой палате по Новосибирской области состоялась горячая линия, посвященная вопросам осуществления курьерской доставки и выездного приема. В рамках телефонного консультирования граждане получили ответы на интересующие вопросы. </w:t>
      </w:r>
    </w:p>
    <w:p w:rsidR="00FC7394" w:rsidRDefault="00FC7394" w:rsidP="00FC7394">
      <w:pPr>
        <w:spacing w:after="0" w:line="360" w:lineRule="auto"/>
        <w:ind w:right="168" w:firstLine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C221BF">
        <w:rPr>
          <w:sz w:val="24"/>
          <w:szCs w:val="24"/>
        </w:rPr>
        <w:t>Кадастровая палата по Новосибирской области осуществляет курьерскую доставку документов, подлежащих выдаче после осуществлени</w:t>
      </w:r>
      <w:r w:rsidR="00A142A7">
        <w:rPr>
          <w:sz w:val="24"/>
          <w:szCs w:val="24"/>
        </w:rPr>
        <w:t xml:space="preserve">я кадастрового учета и (или) </w:t>
      </w:r>
      <w:r w:rsidRPr="00C221BF">
        <w:rPr>
          <w:sz w:val="24"/>
          <w:szCs w:val="24"/>
        </w:rPr>
        <w:t>регистрации прав. При отсутствии свободного времени вы можете заказать доставку документов на дом или в офис.</w:t>
      </w:r>
    </w:p>
    <w:p w:rsidR="00FC7394" w:rsidRDefault="00FC7394" w:rsidP="00FC7394">
      <w:pPr>
        <w:spacing w:after="0" w:line="360" w:lineRule="auto"/>
        <w:ind w:right="168" w:firstLine="284"/>
        <w:jc w:val="both"/>
        <w:rPr>
          <w:sz w:val="24"/>
          <w:szCs w:val="24"/>
        </w:rPr>
      </w:pPr>
      <w:proofErr w:type="gramStart"/>
      <w:r w:rsidRPr="00C221BF">
        <w:rPr>
          <w:rFonts w:eastAsia="Times New Roman" w:cs="Times New Roman"/>
          <w:sz w:val="24"/>
          <w:szCs w:val="24"/>
        </w:rPr>
        <w:t>Выезд осуществляется только на территории г. Новосибирска, кроме Советского и Первомайского районов.</w:t>
      </w:r>
      <w:proofErr w:type="gramEnd"/>
      <w:r w:rsidRPr="00C221BF">
        <w:rPr>
          <w:sz w:val="24"/>
          <w:szCs w:val="24"/>
        </w:rPr>
        <w:t xml:space="preserve"> При этом документы не доставляются на территории медицинских организаций, исправительных учреждений и следственных изоляторов, воинских частей.</w:t>
      </w:r>
    </w:p>
    <w:p w:rsidR="00FC7394" w:rsidRDefault="00FC7394" w:rsidP="00FC7394">
      <w:pPr>
        <w:spacing w:after="0" w:line="360" w:lineRule="auto"/>
        <w:ind w:right="168" w:firstLine="284"/>
        <w:jc w:val="both"/>
        <w:rPr>
          <w:sz w:val="24"/>
          <w:szCs w:val="24"/>
        </w:rPr>
      </w:pPr>
      <w:r w:rsidRPr="00C221BF">
        <w:rPr>
          <w:rFonts w:eastAsia="Calibri" w:cs="Times New Roman"/>
          <w:sz w:val="24"/>
          <w:szCs w:val="24"/>
          <w:lang w:eastAsia="en-US"/>
        </w:rPr>
        <w:t>Заявитель при подаче документов на кадастровый учет и (или) регистрацию прав указывает способ доставки: посредством курьерской доставки.</w:t>
      </w:r>
      <w:r w:rsidRPr="00C221BF">
        <w:rPr>
          <w:rFonts w:eastAsia="Times New Roman" w:cs="Times New Roman"/>
          <w:sz w:val="24"/>
          <w:szCs w:val="24"/>
        </w:rPr>
        <w:t xml:space="preserve"> При подаче заявления и </w:t>
      </w:r>
      <w:r w:rsidR="00A142A7" w:rsidRPr="00C221BF">
        <w:rPr>
          <w:rFonts w:eastAsia="Times New Roman" w:cs="Times New Roman"/>
          <w:sz w:val="24"/>
          <w:szCs w:val="24"/>
        </w:rPr>
        <w:t xml:space="preserve">указания </w:t>
      </w:r>
      <w:r w:rsidRPr="00C221BF">
        <w:rPr>
          <w:rFonts w:eastAsia="Times New Roman" w:cs="Times New Roman"/>
          <w:sz w:val="24"/>
          <w:szCs w:val="24"/>
        </w:rPr>
        <w:t xml:space="preserve">в нем </w:t>
      </w:r>
      <w:r>
        <w:rPr>
          <w:rFonts w:eastAsia="Times New Roman" w:cs="Times New Roman"/>
          <w:sz w:val="24"/>
          <w:szCs w:val="24"/>
        </w:rPr>
        <w:t>тако</w:t>
      </w:r>
      <w:r w:rsidR="00A142A7">
        <w:rPr>
          <w:rFonts w:eastAsia="Times New Roman" w:cs="Times New Roman"/>
          <w:sz w:val="24"/>
          <w:szCs w:val="24"/>
        </w:rPr>
        <w:t>го</w:t>
      </w:r>
      <w:r>
        <w:rPr>
          <w:rFonts w:eastAsia="Times New Roman" w:cs="Times New Roman"/>
          <w:sz w:val="24"/>
          <w:szCs w:val="24"/>
        </w:rPr>
        <w:t xml:space="preserve"> способ</w:t>
      </w:r>
      <w:r w:rsidR="00A142A7">
        <w:rPr>
          <w:rFonts w:eastAsia="Times New Roman" w:cs="Times New Roman"/>
          <w:sz w:val="24"/>
          <w:szCs w:val="24"/>
        </w:rPr>
        <w:t>а</w:t>
      </w:r>
      <w:r>
        <w:rPr>
          <w:rFonts w:eastAsia="Times New Roman" w:cs="Times New Roman"/>
          <w:sz w:val="24"/>
          <w:szCs w:val="24"/>
        </w:rPr>
        <w:t xml:space="preserve"> </w:t>
      </w:r>
      <w:r w:rsidRPr="00C221BF">
        <w:rPr>
          <w:rFonts w:eastAsia="Times New Roman" w:cs="Times New Roman"/>
          <w:sz w:val="24"/>
          <w:szCs w:val="24"/>
        </w:rPr>
        <w:t>доставк</w:t>
      </w:r>
      <w:r>
        <w:rPr>
          <w:rFonts w:eastAsia="Times New Roman" w:cs="Times New Roman"/>
          <w:sz w:val="24"/>
          <w:szCs w:val="24"/>
        </w:rPr>
        <w:t>и</w:t>
      </w:r>
      <w:r w:rsidRPr="00C221BF">
        <w:rPr>
          <w:rFonts w:eastAsia="Times New Roman" w:cs="Times New Roman"/>
          <w:sz w:val="24"/>
          <w:szCs w:val="24"/>
        </w:rPr>
        <w:t xml:space="preserve"> документов заявителю выдается квитанция для оплаты курьерской доставки. Стоимость курьерской доставки пакета документов для физического лица составляет 1000 рублей, для юридического – 1500. В документе об оплате реквизиты заявителя должны совпадать с реквизитами заявителя, подавшего заявление</w:t>
      </w:r>
      <w:r>
        <w:rPr>
          <w:rFonts w:eastAsia="Calibri" w:cs="Times New Roman"/>
          <w:sz w:val="24"/>
          <w:szCs w:val="24"/>
          <w:lang w:eastAsia="en-US"/>
        </w:rPr>
        <w:t>. Также обращаем внимание, что</w:t>
      </w:r>
      <w:r w:rsidRPr="00C221B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C221BF">
        <w:rPr>
          <w:rFonts w:eastAsia="Times New Roman" w:cs="Times New Roman"/>
          <w:sz w:val="24"/>
          <w:szCs w:val="24"/>
        </w:rPr>
        <w:t>внесение платы осуществляется заявителем после получения квитанции.</w:t>
      </w:r>
    </w:p>
    <w:p w:rsidR="00FC7394" w:rsidRDefault="00FC7394" w:rsidP="00FC7394">
      <w:pPr>
        <w:spacing w:line="360" w:lineRule="auto"/>
        <w:ind w:right="168" w:firstLine="284"/>
        <w:rPr>
          <w:sz w:val="24"/>
          <w:szCs w:val="24"/>
        </w:rPr>
      </w:pPr>
      <w:r w:rsidRPr="00C221BF">
        <w:rPr>
          <w:rFonts w:eastAsia="Times New Roman" w:cs="Times New Roman"/>
          <w:sz w:val="24"/>
          <w:szCs w:val="24"/>
        </w:rPr>
        <w:t xml:space="preserve">Сотрудник Кадастровой палаты согласовывает дату и время курьерской доставки с заявителем (доставка осуществляется после истечения срока регистрации, при условии поступления платы). В установленное время заявитель должен находиться </w:t>
      </w:r>
      <w:r w:rsidRPr="00C221BF">
        <w:rPr>
          <w:rFonts w:cs="Times New Roman"/>
          <w:color w:val="222222"/>
          <w:sz w:val="24"/>
          <w:szCs w:val="24"/>
          <w:shd w:val="clear" w:color="auto" w:fill="FFFFFF"/>
        </w:rPr>
        <w:t>по адресу курьерской доставки</w:t>
      </w:r>
      <w:r w:rsidRPr="00C221BF">
        <w:rPr>
          <w:rFonts w:eastAsia="Times New Roman" w:cs="Times New Roman"/>
          <w:sz w:val="24"/>
          <w:szCs w:val="24"/>
        </w:rPr>
        <w:t xml:space="preserve"> и иметь при себе оригинал документа об оплате и документ, удостоверяющий личность (или подтверждающий полномочия представителя). </w:t>
      </w:r>
      <w:r w:rsidRPr="00C221BF">
        <w:rPr>
          <w:rFonts w:cs="Times New Roman"/>
          <w:color w:val="222222"/>
          <w:sz w:val="24"/>
          <w:szCs w:val="24"/>
          <w:shd w:val="clear" w:color="auto" w:fill="FFFFFF"/>
        </w:rPr>
        <w:t xml:space="preserve">Если заявитель отсутствовал на </w:t>
      </w:r>
      <w:proofErr w:type="gramStart"/>
      <w:r w:rsidRPr="00C221BF">
        <w:rPr>
          <w:rFonts w:cs="Times New Roman"/>
          <w:color w:val="222222"/>
          <w:sz w:val="24"/>
          <w:szCs w:val="24"/>
          <w:shd w:val="clear" w:color="auto" w:fill="FFFFFF"/>
        </w:rPr>
        <w:t>месте</w:t>
      </w:r>
      <w:proofErr w:type="gramEnd"/>
      <w:r w:rsidRPr="00C221BF">
        <w:rPr>
          <w:rFonts w:cs="Times New Roman"/>
          <w:color w:val="222222"/>
          <w:sz w:val="24"/>
          <w:szCs w:val="24"/>
          <w:shd w:val="clear" w:color="auto" w:fill="FFFFFF"/>
        </w:rPr>
        <w:t xml:space="preserve"> в назначенное время, орган регистрации прав </w:t>
      </w:r>
      <w:r w:rsidRPr="00C221BF">
        <w:rPr>
          <w:rFonts w:cs="Times New Roman"/>
          <w:color w:val="222222"/>
          <w:sz w:val="24"/>
          <w:szCs w:val="24"/>
          <w:shd w:val="clear" w:color="auto" w:fill="FFFFFF"/>
        </w:rPr>
        <w:lastRenderedPageBreak/>
        <w:t>направляет заявителю документы посредством почтового отправления не позднее второго рабочего дня, следующего за днем курьерской доставки.</w:t>
      </w:r>
    </w:p>
    <w:p w:rsidR="00FC7394" w:rsidRPr="00C221BF" w:rsidRDefault="00FC7394" w:rsidP="00FC7394">
      <w:pPr>
        <w:spacing w:line="360" w:lineRule="auto"/>
        <w:ind w:firstLine="284"/>
        <w:rPr>
          <w:sz w:val="24"/>
          <w:szCs w:val="24"/>
        </w:rPr>
      </w:pPr>
      <w:r>
        <w:rPr>
          <w:sz w:val="24"/>
          <w:szCs w:val="24"/>
        </w:rPr>
        <w:tab/>
        <w:t>Телефон для справок: (383)236-13-83.</w:t>
      </w:r>
    </w:p>
    <w:p w:rsidR="00D82973" w:rsidRPr="00FC7394" w:rsidRDefault="00FC7394" w:rsidP="00FC7394">
      <w:pPr>
        <w:spacing w:after="0" w:line="240" w:lineRule="auto"/>
        <w:ind w:left="142"/>
        <w:jc w:val="right"/>
        <w:rPr>
          <w:i/>
          <w:sz w:val="20"/>
          <w:szCs w:val="20"/>
        </w:rPr>
      </w:pPr>
      <w:r w:rsidRPr="00FC7394">
        <w:rPr>
          <w:i/>
          <w:sz w:val="20"/>
          <w:szCs w:val="20"/>
        </w:rPr>
        <w:t>Материал предоставлен пресс-службой Кадастровой палаты по Новосибирской области.</w:t>
      </w:r>
    </w:p>
    <w:p w:rsidR="00A8510D" w:rsidRPr="00D82973" w:rsidRDefault="00A8510D" w:rsidP="00D82973">
      <w:pPr>
        <w:spacing w:after="0" w:line="240" w:lineRule="auto"/>
        <w:ind w:left="142"/>
        <w:jc w:val="both"/>
        <w:rPr>
          <w:sz w:val="18"/>
          <w:szCs w:val="18"/>
        </w:rPr>
      </w:pPr>
    </w:p>
    <w:sectPr w:rsidR="00A8510D" w:rsidRPr="00D82973" w:rsidSect="00B94D63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059D" w:rsidRDefault="00A7059D" w:rsidP="00A7059D">
      <w:pPr>
        <w:spacing w:after="0" w:line="240" w:lineRule="auto"/>
      </w:pPr>
      <w:r>
        <w:separator/>
      </w:r>
    </w:p>
  </w:endnote>
  <w:endnote w:type="continuationSeparator" w:id="0">
    <w:p w:rsidR="00A7059D" w:rsidRDefault="00A7059D" w:rsidP="00A705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740B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>
      <w:rPr>
        <w:rFonts w:eastAsia="Calibri" w:cs="Segoe UI"/>
        <w:sz w:val="17"/>
        <w:szCs w:val="17"/>
        <w:lang w:eastAsia="en-US"/>
      </w:rPr>
      <w:t>Контакты пресс-службы</w:t>
    </w:r>
  </w:p>
  <w:p w:rsidR="006C740B" w:rsidRDefault="002866C7" w:rsidP="006C740B">
    <w:pPr>
      <w:spacing w:after="0" w:line="240" w:lineRule="auto"/>
      <w:ind w:left="142" w:firstLine="284"/>
      <w:jc w:val="right"/>
      <w:rPr>
        <w:rFonts w:cs="Times New Roman"/>
        <w:sz w:val="17"/>
        <w:szCs w:val="17"/>
      </w:rPr>
    </w:pPr>
    <w:r>
      <w:rPr>
        <w:rFonts w:cs="Times New Roman"/>
        <w:sz w:val="17"/>
        <w:szCs w:val="17"/>
      </w:rPr>
      <w:t>Кадастровой палаты</w:t>
    </w:r>
  </w:p>
  <w:p w:rsidR="006C740B" w:rsidRPr="00266DBD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 w:rsidRPr="00266DBD">
      <w:rPr>
        <w:rFonts w:cs="Times New Roman"/>
        <w:sz w:val="17"/>
        <w:szCs w:val="17"/>
      </w:rPr>
      <w:t>по Новосибирской области</w:t>
    </w:r>
    <w:r w:rsidRPr="00266DBD">
      <w:rPr>
        <w:rFonts w:eastAsia="Calibri" w:cs="Segoe UI"/>
        <w:sz w:val="17"/>
        <w:szCs w:val="17"/>
        <w:lang w:eastAsia="en-US"/>
      </w:rPr>
      <w:t>:</w:t>
    </w:r>
  </w:p>
  <w:p w:rsidR="006C740B" w:rsidRPr="00266DBD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 w:rsidRPr="00266DBD">
      <w:rPr>
        <w:rFonts w:eastAsia="Calibri" w:cs="Segoe UI"/>
        <w:sz w:val="17"/>
        <w:szCs w:val="17"/>
        <w:lang w:eastAsia="en-US"/>
      </w:rPr>
      <w:t>(383) 347-59-49</w:t>
    </w:r>
  </w:p>
  <w:p w:rsidR="006C740B" w:rsidRPr="006C740B" w:rsidRDefault="001251B8" w:rsidP="006C740B">
    <w:pPr>
      <w:spacing w:after="0" w:line="240" w:lineRule="auto"/>
      <w:ind w:left="142" w:firstLine="284"/>
      <w:jc w:val="right"/>
      <w:rPr>
        <w:sz w:val="17"/>
        <w:szCs w:val="17"/>
      </w:rPr>
    </w:pPr>
    <w:hyperlink r:id="rId1" w:history="1">
      <w:r w:rsidR="001205AE" w:rsidRPr="005B5F9B">
        <w:rPr>
          <w:rStyle w:val="a9"/>
          <w:sz w:val="17"/>
          <w:szCs w:val="17"/>
          <w:lang w:val="en-US"/>
        </w:rPr>
        <w:t>press</w:t>
      </w:r>
      <w:r w:rsidR="001205AE" w:rsidRPr="005B5F9B">
        <w:rPr>
          <w:rStyle w:val="a9"/>
          <w:sz w:val="17"/>
          <w:szCs w:val="17"/>
        </w:rPr>
        <w:t>@54.</w:t>
      </w:r>
      <w:r w:rsidR="001205AE" w:rsidRPr="005B5F9B">
        <w:rPr>
          <w:rStyle w:val="a9"/>
          <w:sz w:val="17"/>
          <w:szCs w:val="17"/>
          <w:lang w:val="en-US"/>
        </w:rPr>
        <w:t>kadastr</w:t>
      </w:r>
      <w:r w:rsidR="001205AE" w:rsidRPr="005B5F9B">
        <w:rPr>
          <w:rStyle w:val="a9"/>
          <w:sz w:val="17"/>
          <w:szCs w:val="17"/>
        </w:rPr>
        <w:t>.</w:t>
      </w:r>
      <w:r w:rsidR="001205AE" w:rsidRPr="005B5F9B">
        <w:rPr>
          <w:rStyle w:val="a9"/>
          <w:sz w:val="17"/>
          <w:szCs w:val="17"/>
          <w:lang w:val="en-US"/>
        </w:rPr>
        <w:t>ru</w:t>
      </w:r>
    </w:hyperlink>
  </w:p>
  <w:p w:rsidR="00266DBD" w:rsidRDefault="00266DBD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059D" w:rsidRDefault="00A7059D" w:rsidP="00A7059D">
      <w:pPr>
        <w:spacing w:after="0" w:line="240" w:lineRule="auto"/>
      </w:pPr>
      <w:r>
        <w:separator/>
      </w:r>
    </w:p>
  </w:footnote>
  <w:footnote w:type="continuationSeparator" w:id="0">
    <w:p w:rsidR="00A7059D" w:rsidRDefault="00A7059D" w:rsidP="00A705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059D" w:rsidRDefault="001251B8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8" o:spid="_x0000_s2053" type="#_x0000_t75" style="position:absolute;margin-left:0;margin-top:0;width:467.65pt;height:454.85pt;z-index:-251657216;mso-position-horizontal:center;mso-position-horizontal-relative:margin;mso-position-vertical:center;mso-position-vertical-relative:margin" o:allowincell="f">
          <v:imagedata r:id="rId1" o:title="logo_11" gain="19661f" blacklevel="22938f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415E" w:rsidRDefault="00A8510D">
    <w:pPr>
      <w:pStyle w:val="a3"/>
    </w:pPr>
    <w:r>
      <w:rPr>
        <w:noProof/>
        <w:lang w:eastAsia="ru-RU"/>
      </w:rPr>
      <w:drawing>
        <wp:inline distT="0" distB="0" distL="0" distR="0">
          <wp:extent cx="1940155" cy="790575"/>
          <wp:effectExtent l="19050" t="0" r="2945" b="0"/>
          <wp:docPr id="1" name="Рисунок 2" descr="\\Serv9\_ОБМЕН_\_Отдел контроля и Анализа\!СМИ\ИЗОБРАЖЕНИЯ\Logo FKP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Serv9\_ОБМЕН_\_Отдел контроля и Анализа\!СМИ\ИЗОБРАЖЕНИЯ\Logo FKP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40155" cy="7905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A7059D" w:rsidRDefault="00A7059D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059D" w:rsidRDefault="001251B8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7" o:spid="_x0000_s2052" type="#_x0000_t75" style="position:absolute;margin-left:0;margin-top:0;width:467.65pt;height:454.85pt;z-index:-251658240;mso-position-horizontal:center;mso-position-horizontal-relative:margin;mso-position-vertical:center;mso-position-vertical-relative:margin" o:allowincell="f">
          <v:imagedata r:id="rId1" o:title="logo_11" gain="19661f" blacklevel="22938f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alt="👍" style="width:.75pt;height:.75pt;visibility:visible;mso-wrap-style:square" o:bullet="t">
        <v:imagedata r:id="rId1" o:title="👍"/>
      </v:shape>
    </w:pict>
  </w:numPicBullet>
  <w:abstractNum w:abstractNumId="0">
    <w:nsid w:val="59537B36"/>
    <w:multiLevelType w:val="hybridMultilevel"/>
    <w:tmpl w:val="80C0AEC4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C907D3"/>
    <w:multiLevelType w:val="hybridMultilevel"/>
    <w:tmpl w:val="9A5C3848"/>
    <w:lvl w:ilvl="0" w:tplc="2B68C07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7C9122F1"/>
    <w:multiLevelType w:val="hybridMultilevel"/>
    <w:tmpl w:val="810AF6E0"/>
    <w:lvl w:ilvl="0" w:tplc="74E2A31C">
      <w:start w:val="1"/>
      <w:numFmt w:val="bullet"/>
      <w:lvlText w:val=""/>
      <w:lvlPicBulletId w:val="0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D458AF0A" w:tentative="1">
      <w:start w:val="1"/>
      <w:numFmt w:val="bullet"/>
      <w:lvlText w:val=""/>
      <w:lvlJc w:val="left"/>
      <w:pPr>
        <w:tabs>
          <w:tab w:val="num" w:pos="1648"/>
        </w:tabs>
        <w:ind w:left="1648" w:hanging="360"/>
      </w:pPr>
      <w:rPr>
        <w:rFonts w:ascii="Symbol" w:hAnsi="Symbol" w:hint="default"/>
      </w:rPr>
    </w:lvl>
    <w:lvl w:ilvl="2" w:tplc="9574302C" w:tentative="1">
      <w:start w:val="1"/>
      <w:numFmt w:val="bullet"/>
      <w:lvlText w:val=""/>
      <w:lvlJc w:val="left"/>
      <w:pPr>
        <w:tabs>
          <w:tab w:val="num" w:pos="2368"/>
        </w:tabs>
        <w:ind w:left="2368" w:hanging="360"/>
      </w:pPr>
      <w:rPr>
        <w:rFonts w:ascii="Symbol" w:hAnsi="Symbol" w:hint="default"/>
      </w:rPr>
    </w:lvl>
    <w:lvl w:ilvl="3" w:tplc="8DBE5AC0" w:tentative="1">
      <w:start w:val="1"/>
      <w:numFmt w:val="bullet"/>
      <w:lvlText w:val=""/>
      <w:lvlJc w:val="left"/>
      <w:pPr>
        <w:tabs>
          <w:tab w:val="num" w:pos="3088"/>
        </w:tabs>
        <w:ind w:left="3088" w:hanging="360"/>
      </w:pPr>
      <w:rPr>
        <w:rFonts w:ascii="Symbol" w:hAnsi="Symbol" w:hint="default"/>
      </w:rPr>
    </w:lvl>
    <w:lvl w:ilvl="4" w:tplc="F3BC1B82" w:tentative="1">
      <w:start w:val="1"/>
      <w:numFmt w:val="bullet"/>
      <w:lvlText w:val=""/>
      <w:lvlJc w:val="left"/>
      <w:pPr>
        <w:tabs>
          <w:tab w:val="num" w:pos="3808"/>
        </w:tabs>
        <w:ind w:left="3808" w:hanging="360"/>
      </w:pPr>
      <w:rPr>
        <w:rFonts w:ascii="Symbol" w:hAnsi="Symbol" w:hint="default"/>
      </w:rPr>
    </w:lvl>
    <w:lvl w:ilvl="5" w:tplc="C4D0F090" w:tentative="1">
      <w:start w:val="1"/>
      <w:numFmt w:val="bullet"/>
      <w:lvlText w:val=""/>
      <w:lvlJc w:val="left"/>
      <w:pPr>
        <w:tabs>
          <w:tab w:val="num" w:pos="4528"/>
        </w:tabs>
        <w:ind w:left="4528" w:hanging="360"/>
      </w:pPr>
      <w:rPr>
        <w:rFonts w:ascii="Symbol" w:hAnsi="Symbol" w:hint="default"/>
      </w:rPr>
    </w:lvl>
    <w:lvl w:ilvl="6" w:tplc="4698BD4C" w:tentative="1">
      <w:start w:val="1"/>
      <w:numFmt w:val="bullet"/>
      <w:lvlText w:val=""/>
      <w:lvlJc w:val="left"/>
      <w:pPr>
        <w:tabs>
          <w:tab w:val="num" w:pos="5248"/>
        </w:tabs>
        <w:ind w:left="5248" w:hanging="360"/>
      </w:pPr>
      <w:rPr>
        <w:rFonts w:ascii="Symbol" w:hAnsi="Symbol" w:hint="default"/>
      </w:rPr>
    </w:lvl>
    <w:lvl w:ilvl="7" w:tplc="830CE9C0" w:tentative="1">
      <w:start w:val="1"/>
      <w:numFmt w:val="bullet"/>
      <w:lvlText w:val=""/>
      <w:lvlJc w:val="left"/>
      <w:pPr>
        <w:tabs>
          <w:tab w:val="num" w:pos="5968"/>
        </w:tabs>
        <w:ind w:left="5968" w:hanging="360"/>
      </w:pPr>
      <w:rPr>
        <w:rFonts w:ascii="Symbol" w:hAnsi="Symbol" w:hint="default"/>
      </w:rPr>
    </w:lvl>
    <w:lvl w:ilvl="8" w:tplc="1C622730" w:tentative="1">
      <w:start w:val="1"/>
      <w:numFmt w:val="bullet"/>
      <w:lvlText w:val=""/>
      <w:lvlJc w:val="left"/>
      <w:pPr>
        <w:tabs>
          <w:tab w:val="num" w:pos="6688"/>
        </w:tabs>
        <w:ind w:left="6688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A7059D"/>
    <w:rsid w:val="001205AE"/>
    <w:rsid w:val="001251B8"/>
    <w:rsid w:val="00170B0D"/>
    <w:rsid w:val="0018070E"/>
    <w:rsid w:val="00266DBD"/>
    <w:rsid w:val="002866C7"/>
    <w:rsid w:val="002D2570"/>
    <w:rsid w:val="00353854"/>
    <w:rsid w:val="003E6480"/>
    <w:rsid w:val="00405FF5"/>
    <w:rsid w:val="004060A7"/>
    <w:rsid w:val="004126C1"/>
    <w:rsid w:val="004D7657"/>
    <w:rsid w:val="00543941"/>
    <w:rsid w:val="00551784"/>
    <w:rsid w:val="005A415E"/>
    <w:rsid w:val="0065402A"/>
    <w:rsid w:val="006C740B"/>
    <w:rsid w:val="007B12EB"/>
    <w:rsid w:val="00806C7D"/>
    <w:rsid w:val="00831045"/>
    <w:rsid w:val="00831792"/>
    <w:rsid w:val="00864160"/>
    <w:rsid w:val="00A142A7"/>
    <w:rsid w:val="00A26900"/>
    <w:rsid w:val="00A7059D"/>
    <w:rsid w:val="00A8510D"/>
    <w:rsid w:val="00AF5AB7"/>
    <w:rsid w:val="00B94D63"/>
    <w:rsid w:val="00CB2D01"/>
    <w:rsid w:val="00D82973"/>
    <w:rsid w:val="00E05B96"/>
    <w:rsid w:val="00EC76E5"/>
    <w:rsid w:val="00F07814"/>
    <w:rsid w:val="00F5080C"/>
    <w:rsid w:val="00F72F4B"/>
    <w:rsid w:val="00FA78A8"/>
    <w:rsid w:val="00FC73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6E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7059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A7059D"/>
  </w:style>
  <w:style w:type="paragraph" w:styleId="a5">
    <w:name w:val="footer"/>
    <w:basedOn w:val="a"/>
    <w:link w:val="a6"/>
    <w:uiPriority w:val="99"/>
    <w:unhideWhenUsed/>
    <w:rsid w:val="00A7059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A7059D"/>
  </w:style>
  <w:style w:type="paragraph" w:styleId="a7">
    <w:name w:val="Balloon Text"/>
    <w:basedOn w:val="a"/>
    <w:link w:val="a8"/>
    <w:uiPriority w:val="99"/>
    <w:semiHidden/>
    <w:unhideWhenUsed/>
    <w:rsid w:val="00A705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7059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EC76E5"/>
    <w:rPr>
      <w:color w:val="0000FF" w:themeColor="hyperlink"/>
      <w:u w:val="single"/>
    </w:rPr>
  </w:style>
  <w:style w:type="paragraph" w:styleId="aa">
    <w:name w:val="List Paragraph"/>
    <w:basedOn w:val="a"/>
    <w:link w:val="ab"/>
    <w:uiPriority w:val="99"/>
    <w:qFormat/>
    <w:rsid w:val="00F5080C"/>
    <w:pPr>
      <w:ind w:left="720"/>
      <w:contextualSpacing/>
    </w:pPr>
    <w:rPr>
      <w:rFonts w:eastAsiaTheme="minorHAnsi"/>
      <w:lang w:eastAsia="en-US"/>
    </w:rPr>
  </w:style>
  <w:style w:type="paragraph" w:customStyle="1" w:styleId="ConsPlusNormal">
    <w:name w:val="ConsPlusNormal"/>
    <w:rsid w:val="00F5080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sz w:val="24"/>
      <w:szCs w:val="24"/>
    </w:rPr>
  </w:style>
  <w:style w:type="paragraph" w:styleId="ac">
    <w:name w:val="Normal (Web)"/>
    <w:basedOn w:val="a"/>
    <w:uiPriority w:val="99"/>
    <w:unhideWhenUsed/>
    <w:rsid w:val="00F508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Абзац списка Знак"/>
    <w:basedOn w:val="a0"/>
    <w:link w:val="aa"/>
    <w:uiPriority w:val="99"/>
    <w:locked/>
    <w:rsid w:val="00F5080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ress@54.kadastr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9BA7ACA-314E-4489-8E92-8C21A0DCF2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2</Pages>
  <Words>319</Words>
  <Characters>1819</Characters>
  <Application>Microsoft Office Word</Application>
  <DocSecurity>0</DocSecurity>
  <Lines>15</Lines>
  <Paragraphs>4</Paragraphs>
  <ScaleCrop>false</ScaleCrop>
  <Company/>
  <LinksUpToDate>false</LinksUpToDate>
  <CharactersWithSpaces>2134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Korotich_SA</dc:creator>
  <cp:keywords/>
  <dc:description/>
  <cp:lastModifiedBy>Кривощёкова Анна Александровна</cp:lastModifiedBy>
  <cp:revision>37</cp:revision>
  <dcterms:created xsi:type="dcterms:W3CDTF">2016-04-07T02:40:00Z</dcterms:created>
  <dcterms:modified xsi:type="dcterms:W3CDTF">2018-03-07T04:43:00Z</dcterms:modified>
</cp:coreProperties>
</file>