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0C4" w:rsidRPr="000A2525" w:rsidRDefault="00DB70C4" w:rsidP="00DB70C4">
      <w:pPr>
        <w:pStyle w:val="ac"/>
        <w:jc w:val="center"/>
        <w:rPr>
          <w:rFonts w:asciiTheme="minorHAnsi" w:hAnsiTheme="minorHAnsi"/>
          <w:b/>
          <w:sz w:val="28"/>
          <w:szCs w:val="28"/>
        </w:rPr>
      </w:pPr>
      <w:r w:rsidRPr="0075796A">
        <w:rPr>
          <w:rFonts w:asciiTheme="minorHAnsi" w:hAnsiTheme="minorHAnsi"/>
          <w:b/>
          <w:sz w:val="28"/>
          <w:szCs w:val="28"/>
        </w:rPr>
        <w:t>Как зарегистрировать собственность, находящуюся в другом регионе?</w:t>
      </w:r>
    </w:p>
    <w:p w:rsidR="00DB70C4" w:rsidRPr="000A2525" w:rsidRDefault="00DB70C4" w:rsidP="00DB70C4">
      <w:pPr>
        <w:pStyle w:val="ac"/>
        <w:spacing w:line="360" w:lineRule="auto"/>
        <w:ind w:firstLine="709"/>
        <w:jc w:val="both"/>
        <w:rPr>
          <w:rFonts w:asciiTheme="minorHAnsi" w:hAnsiTheme="minorHAnsi"/>
        </w:rPr>
      </w:pPr>
      <w:r w:rsidRPr="000A2525">
        <w:rPr>
          <w:rFonts w:asciiTheme="minorHAnsi" w:hAnsiTheme="minorHAnsi"/>
        </w:rPr>
        <w:t>Экстерриториальный принцип оформления недвижимости – это возможность обратиться за услугой регистрации права в любом регионе России независимо от места нахождения объекта недвижимости, на которую регистрируется право.</w:t>
      </w:r>
      <w:r>
        <w:rPr>
          <w:rFonts w:asciiTheme="minorHAnsi" w:hAnsiTheme="minorHAnsi"/>
        </w:rPr>
        <w:t xml:space="preserve"> Благодаря такой возможности более 1900 заявлений было подано </w:t>
      </w:r>
      <w:r w:rsidR="000F15C6">
        <w:rPr>
          <w:rFonts w:asciiTheme="minorHAnsi" w:hAnsiTheme="minorHAnsi"/>
        </w:rPr>
        <w:t xml:space="preserve">в прошлом году </w:t>
      </w:r>
      <w:r>
        <w:rPr>
          <w:rFonts w:asciiTheme="minorHAnsi" w:hAnsiTheme="minorHAnsi"/>
        </w:rPr>
        <w:t>в Новосибирской области.</w:t>
      </w:r>
    </w:p>
    <w:p w:rsidR="00DB70C4" w:rsidRPr="000A2525" w:rsidRDefault="00DB70C4" w:rsidP="00DB70C4">
      <w:pPr>
        <w:pStyle w:val="ac"/>
        <w:spacing w:line="360" w:lineRule="auto"/>
        <w:ind w:firstLine="709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>Чтобы п</w:t>
      </w:r>
      <w:r w:rsidRPr="000A2525">
        <w:rPr>
          <w:rFonts w:asciiTheme="minorHAnsi" w:hAnsiTheme="minorHAnsi"/>
        </w:rPr>
        <w:t>одать заявление не</w:t>
      </w:r>
      <w:r>
        <w:rPr>
          <w:rFonts w:asciiTheme="minorHAnsi" w:hAnsiTheme="minorHAnsi"/>
        </w:rPr>
        <w:t xml:space="preserve"> нужно выезжать за пределы</w:t>
      </w:r>
      <w:r w:rsidRPr="000A2525">
        <w:rPr>
          <w:rFonts w:asciiTheme="minorHAnsi" w:hAnsiTheme="minorHAnsi"/>
        </w:rPr>
        <w:t xml:space="preserve"> регион</w:t>
      </w:r>
      <w:r>
        <w:rPr>
          <w:rFonts w:asciiTheme="minorHAnsi" w:hAnsiTheme="minorHAnsi"/>
        </w:rPr>
        <w:t>а</w:t>
      </w:r>
      <w:r w:rsidRPr="000A2525">
        <w:rPr>
          <w:rFonts w:asciiTheme="minorHAnsi" w:hAnsiTheme="minorHAnsi"/>
        </w:rPr>
        <w:t xml:space="preserve"> проживания. Учетно-регистрационные действия будут осуществлены по месту нахождения объекта недвижимости на основании электронных документов, созданных при приеме заявления.</w:t>
      </w:r>
    </w:p>
    <w:p w:rsidR="00DB70C4" w:rsidRPr="000A2525" w:rsidRDefault="00DB70C4" w:rsidP="00DB70C4">
      <w:pPr>
        <w:pStyle w:val="ac"/>
        <w:spacing w:line="360" w:lineRule="auto"/>
        <w:ind w:firstLine="709"/>
        <w:jc w:val="both"/>
        <w:rPr>
          <w:rFonts w:asciiTheme="minorHAnsi" w:hAnsiTheme="minorHAnsi"/>
        </w:rPr>
      </w:pPr>
      <w:r w:rsidRPr="000A2525">
        <w:rPr>
          <w:rFonts w:asciiTheme="minorHAnsi" w:hAnsiTheme="minorHAnsi"/>
        </w:rPr>
        <w:t xml:space="preserve">По итогам регистрационных действий выписка из </w:t>
      </w:r>
      <w:r>
        <w:rPr>
          <w:rFonts w:asciiTheme="minorHAnsi" w:hAnsiTheme="minorHAnsi"/>
        </w:rPr>
        <w:t xml:space="preserve">ЕГРН </w:t>
      </w:r>
      <w:r w:rsidRPr="000A2525">
        <w:rPr>
          <w:rFonts w:asciiTheme="minorHAnsi" w:hAnsiTheme="minorHAnsi"/>
        </w:rPr>
        <w:t>подписывается усиленной квалифи</w:t>
      </w:r>
      <w:r w:rsidR="000F15C6">
        <w:rPr>
          <w:rFonts w:asciiTheme="minorHAnsi" w:hAnsiTheme="minorHAnsi"/>
        </w:rPr>
        <w:t>цированной</w:t>
      </w:r>
      <w:r w:rsidRPr="000A2525">
        <w:rPr>
          <w:rFonts w:asciiTheme="minorHAnsi" w:hAnsiTheme="minorHAnsi"/>
        </w:rPr>
        <w:t xml:space="preserve"> электронной подписью государственного регистратора, осуществившего регистрационные действия. Заявителю выдается выписка</w:t>
      </w:r>
      <w:r w:rsidR="000F15C6">
        <w:rPr>
          <w:rFonts w:asciiTheme="minorHAnsi" w:hAnsiTheme="minorHAnsi"/>
        </w:rPr>
        <w:t xml:space="preserve"> со</w:t>
      </w:r>
      <w:r w:rsidRPr="000A2525">
        <w:rPr>
          <w:rFonts w:asciiTheme="minorHAnsi" w:hAnsiTheme="minorHAnsi"/>
        </w:rPr>
        <w:t xml:space="preserve"> сведения</w:t>
      </w:r>
      <w:r w:rsidR="000F15C6">
        <w:rPr>
          <w:rFonts w:asciiTheme="minorHAnsi" w:hAnsiTheme="minorHAnsi"/>
        </w:rPr>
        <w:t>ми</w:t>
      </w:r>
      <w:r w:rsidRPr="000A2525">
        <w:rPr>
          <w:rFonts w:asciiTheme="minorHAnsi" w:hAnsiTheme="minorHAnsi"/>
        </w:rPr>
        <w:t xml:space="preserve"> о государственном регистраторе</w:t>
      </w:r>
      <w:r w:rsidR="000F15C6">
        <w:rPr>
          <w:rFonts w:asciiTheme="minorHAnsi" w:hAnsiTheme="minorHAnsi"/>
        </w:rPr>
        <w:t xml:space="preserve">, </w:t>
      </w:r>
      <w:r w:rsidRPr="000A2525">
        <w:rPr>
          <w:rFonts w:asciiTheme="minorHAnsi" w:hAnsiTheme="minorHAnsi"/>
        </w:rPr>
        <w:t xml:space="preserve">заверенная </w:t>
      </w:r>
      <w:r w:rsidR="000F15C6">
        <w:rPr>
          <w:rFonts w:asciiTheme="minorHAnsi" w:hAnsiTheme="minorHAnsi"/>
        </w:rPr>
        <w:t xml:space="preserve">им </w:t>
      </w:r>
      <w:r w:rsidRPr="000A2525">
        <w:rPr>
          <w:rFonts w:asciiTheme="minorHAnsi" w:hAnsiTheme="minorHAnsi"/>
        </w:rPr>
        <w:t>по месту подачи документов.</w:t>
      </w:r>
    </w:p>
    <w:p w:rsidR="00DB70C4" w:rsidRPr="000A2525" w:rsidRDefault="00DB70C4" w:rsidP="00DB70C4">
      <w:pPr>
        <w:pStyle w:val="ac"/>
        <w:spacing w:line="360" w:lineRule="auto"/>
        <w:ind w:firstLine="709"/>
        <w:jc w:val="both"/>
        <w:rPr>
          <w:rFonts w:asciiTheme="minorHAnsi" w:hAnsiTheme="minorHAnsi"/>
        </w:rPr>
      </w:pPr>
      <w:r w:rsidRPr="000A2525">
        <w:rPr>
          <w:rFonts w:asciiTheme="minorHAnsi" w:hAnsiTheme="minorHAnsi"/>
        </w:rPr>
        <w:t>При необходимости проставления регистрационной надписи на документах, выражающей содержание сделки, такую надпись осуществляет государственный регистратор по месту подачи документов, делая пометку «Регистрация осуществлена по месту нахождения объекта».</w:t>
      </w:r>
    </w:p>
    <w:p w:rsidR="00DB70C4" w:rsidRPr="00D91A78" w:rsidRDefault="00DB70C4" w:rsidP="00DB70C4">
      <w:pPr>
        <w:pStyle w:val="ac"/>
        <w:spacing w:line="360" w:lineRule="auto"/>
        <w:ind w:firstLine="709"/>
        <w:jc w:val="both"/>
        <w:rPr>
          <w:rFonts w:asciiTheme="minorHAnsi" w:hAnsiTheme="minorHAnsi"/>
        </w:rPr>
      </w:pPr>
      <w:r w:rsidRPr="000A2525">
        <w:rPr>
          <w:rFonts w:asciiTheme="minorHAnsi" w:hAnsiTheme="minorHAnsi"/>
        </w:rPr>
        <w:t xml:space="preserve">Оформить недвижимость по экстерриториальному принципу можно в офисе Кадастровой палаты по Новосибирской области, расположенном в </w:t>
      </w:r>
      <w:proofErr w:type="gramStart"/>
      <w:r w:rsidRPr="000A2525">
        <w:rPr>
          <w:rFonts w:asciiTheme="minorHAnsi" w:hAnsiTheme="minorHAnsi"/>
        </w:rPr>
        <w:t>г</w:t>
      </w:r>
      <w:proofErr w:type="gramEnd"/>
      <w:r w:rsidRPr="000A2525">
        <w:rPr>
          <w:rFonts w:asciiTheme="minorHAnsi" w:hAnsiTheme="minorHAnsi"/>
        </w:rPr>
        <w:t>. Новосибирске по адресу: ул. Красный проспект, 50</w:t>
      </w:r>
      <w:r>
        <w:rPr>
          <w:rFonts w:asciiTheme="minorHAnsi" w:hAnsiTheme="minorHAnsi"/>
        </w:rPr>
        <w:t>.</w:t>
      </w:r>
    </w:p>
    <w:p w:rsidR="00D82973" w:rsidRPr="00DB70C4" w:rsidRDefault="00DB70C4" w:rsidP="00DB70C4">
      <w:pPr>
        <w:spacing w:after="0" w:line="240" w:lineRule="auto"/>
        <w:ind w:left="142"/>
        <w:jc w:val="right"/>
        <w:rPr>
          <w:i/>
          <w:sz w:val="20"/>
          <w:szCs w:val="20"/>
        </w:rPr>
      </w:pPr>
      <w:r w:rsidRPr="00DB70C4">
        <w:rPr>
          <w:i/>
          <w:sz w:val="20"/>
          <w:szCs w:val="20"/>
        </w:rPr>
        <w:t>Материал предоставлен пресс-службой Кадастровой палаты по Новосибирской области.</w:t>
      </w:r>
    </w:p>
    <w:p w:rsidR="00A8510D" w:rsidRPr="00D82973" w:rsidRDefault="00A8510D" w:rsidP="00D82973">
      <w:pPr>
        <w:spacing w:after="0" w:line="240" w:lineRule="auto"/>
        <w:ind w:left="142"/>
        <w:jc w:val="both"/>
        <w:rPr>
          <w:sz w:val="18"/>
          <w:szCs w:val="18"/>
        </w:rPr>
      </w:pPr>
    </w:p>
    <w:sectPr w:rsidR="00A8510D" w:rsidRPr="00D82973" w:rsidSect="00B94D63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059D" w:rsidRDefault="00A7059D" w:rsidP="00A7059D">
      <w:pPr>
        <w:spacing w:after="0" w:line="240" w:lineRule="auto"/>
      </w:pPr>
      <w:r>
        <w:separator/>
      </w:r>
    </w:p>
  </w:endnote>
  <w:end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740B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>
      <w:rPr>
        <w:rFonts w:eastAsia="Calibri" w:cs="Segoe UI"/>
        <w:sz w:val="17"/>
        <w:szCs w:val="17"/>
        <w:lang w:eastAsia="en-US"/>
      </w:rPr>
      <w:t>Контакты пресс-службы</w:t>
    </w:r>
  </w:p>
  <w:p w:rsidR="006C740B" w:rsidRDefault="002866C7" w:rsidP="006C740B">
    <w:pPr>
      <w:spacing w:after="0" w:line="240" w:lineRule="auto"/>
      <w:ind w:left="142" w:firstLine="284"/>
      <w:jc w:val="right"/>
      <w:rPr>
        <w:rFonts w:cs="Times New Roman"/>
        <w:sz w:val="17"/>
        <w:szCs w:val="17"/>
      </w:rPr>
    </w:pPr>
    <w:r>
      <w:rPr>
        <w:rFonts w:cs="Times New Roman"/>
        <w:sz w:val="17"/>
        <w:szCs w:val="17"/>
      </w:rPr>
      <w:t>Кадастровой палаты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cs="Times New Roman"/>
        <w:sz w:val="17"/>
        <w:szCs w:val="17"/>
      </w:rPr>
      <w:t>по Новосибирской области</w:t>
    </w:r>
    <w:r w:rsidRPr="00266DBD">
      <w:rPr>
        <w:rFonts w:eastAsia="Calibri" w:cs="Segoe UI"/>
        <w:sz w:val="17"/>
        <w:szCs w:val="17"/>
        <w:lang w:eastAsia="en-US"/>
      </w:rPr>
      <w:t>:</w:t>
    </w:r>
  </w:p>
  <w:p w:rsidR="006C740B" w:rsidRPr="00266DBD" w:rsidRDefault="006C740B" w:rsidP="006C740B">
    <w:pPr>
      <w:spacing w:after="0" w:line="240" w:lineRule="auto"/>
      <w:ind w:left="142" w:firstLine="284"/>
      <w:jc w:val="right"/>
      <w:rPr>
        <w:rFonts w:eastAsia="Calibri" w:cs="Segoe UI"/>
        <w:sz w:val="17"/>
        <w:szCs w:val="17"/>
        <w:lang w:eastAsia="en-US"/>
      </w:rPr>
    </w:pPr>
    <w:r w:rsidRPr="00266DBD">
      <w:rPr>
        <w:rFonts w:eastAsia="Calibri" w:cs="Segoe UI"/>
        <w:sz w:val="17"/>
        <w:szCs w:val="17"/>
        <w:lang w:eastAsia="en-US"/>
      </w:rPr>
      <w:t>(383) 347-59-49</w:t>
    </w:r>
  </w:p>
  <w:p w:rsidR="006C740B" w:rsidRPr="006C740B" w:rsidRDefault="00D36CAA" w:rsidP="006C740B">
    <w:pPr>
      <w:spacing w:after="0" w:line="240" w:lineRule="auto"/>
      <w:ind w:left="142" w:firstLine="284"/>
      <w:jc w:val="right"/>
      <w:rPr>
        <w:sz w:val="17"/>
        <w:szCs w:val="17"/>
      </w:rPr>
    </w:pPr>
    <w:hyperlink r:id="rId1" w:history="1">
      <w:r w:rsidR="001205AE" w:rsidRPr="005B5F9B">
        <w:rPr>
          <w:rStyle w:val="a9"/>
          <w:sz w:val="17"/>
          <w:szCs w:val="17"/>
          <w:lang w:val="en-US"/>
        </w:rPr>
        <w:t>press</w:t>
      </w:r>
      <w:r w:rsidR="001205AE" w:rsidRPr="005B5F9B">
        <w:rPr>
          <w:rStyle w:val="a9"/>
          <w:sz w:val="17"/>
          <w:szCs w:val="17"/>
        </w:rPr>
        <w:t>@54.</w:t>
      </w:r>
      <w:r w:rsidR="001205AE" w:rsidRPr="005B5F9B">
        <w:rPr>
          <w:rStyle w:val="a9"/>
          <w:sz w:val="17"/>
          <w:szCs w:val="17"/>
          <w:lang w:val="en-US"/>
        </w:rPr>
        <w:t>kadastr</w:t>
      </w:r>
      <w:r w:rsidR="001205AE" w:rsidRPr="005B5F9B">
        <w:rPr>
          <w:rStyle w:val="a9"/>
          <w:sz w:val="17"/>
          <w:szCs w:val="17"/>
        </w:rPr>
        <w:t>.</w:t>
      </w:r>
      <w:r w:rsidR="001205AE" w:rsidRPr="005B5F9B">
        <w:rPr>
          <w:rStyle w:val="a9"/>
          <w:sz w:val="17"/>
          <w:szCs w:val="17"/>
          <w:lang w:val="en-US"/>
        </w:rPr>
        <w:t>ru</w:t>
      </w:r>
    </w:hyperlink>
  </w:p>
  <w:p w:rsidR="00266DBD" w:rsidRDefault="00266DB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059D" w:rsidRDefault="00A7059D" w:rsidP="00A7059D">
      <w:pPr>
        <w:spacing w:after="0" w:line="240" w:lineRule="auto"/>
      </w:pPr>
      <w:r>
        <w:separator/>
      </w:r>
    </w:p>
  </w:footnote>
  <w:footnote w:type="continuationSeparator" w:id="0">
    <w:p w:rsidR="00A7059D" w:rsidRDefault="00A7059D" w:rsidP="00A705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D36CAA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8" o:spid="_x0000_s2053" type="#_x0000_t75" style="position:absolute;margin-left:0;margin-top:0;width:467.65pt;height:454.85pt;z-index:-251657216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415E" w:rsidRDefault="00A8510D">
    <w:pPr>
      <w:pStyle w:val="a3"/>
    </w:pPr>
    <w:r>
      <w:rPr>
        <w:noProof/>
        <w:lang w:eastAsia="ru-RU"/>
      </w:rPr>
      <w:drawing>
        <wp:inline distT="0" distB="0" distL="0" distR="0">
          <wp:extent cx="1940155" cy="790575"/>
          <wp:effectExtent l="19050" t="0" r="2945" b="0"/>
          <wp:docPr id="1" name="Рисунок 2" descr="\\Serv9\_ОБМЕН_\_Отдел контроля и Анализа\!СМИ\ИЗОБРАЖЕНИЯ\Logo FKP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Serv9\_ОБМЕН_\_Отдел контроля и Анализа\!СМИ\ИЗОБРАЖЕНИЯ\Logo FKP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0155" cy="7905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A7059D" w:rsidRDefault="00A7059D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059D" w:rsidRDefault="00D36CAA">
    <w:pPr>
      <w:pStyle w:val="a3"/>
    </w:pPr>
    <w:r>
      <w:rPr>
        <w:noProof/>
        <w:lang w:eastAsia="ru-RU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751687" o:spid="_x0000_s2052" type="#_x0000_t75" style="position:absolute;margin-left:0;margin-top:0;width:467.65pt;height:454.85pt;z-index:-251658240;mso-position-horizontal:center;mso-position-horizontal-relative:margin;mso-position-vertical:center;mso-position-vertical-relative:margin" o:allowincell="f">
          <v:imagedata r:id="rId1" o:title="logo_11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alt="👍" style="width:.75pt;height:.75pt;visibility:visible;mso-wrap-style:square" o:bullet="t">
        <v:imagedata r:id="rId1" o:title="👍"/>
      </v:shape>
    </w:pict>
  </w:numPicBullet>
  <w:abstractNum w:abstractNumId="0">
    <w:nsid w:val="59537B36"/>
    <w:multiLevelType w:val="hybridMultilevel"/>
    <w:tmpl w:val="80C0AEC4"/>
    <w:lvl w:ilvl="0" w:tplc="0419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9C907D3"/>
    <w:multiLevelType w:val="hybridMultilevel"/>
    <w:tmpl w:val="9A5C3848"/>
    <w:lvl w:ilvl="0" w:tplc="2B68C07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7C9122F1"/>
    <w:multiLevelType w:val="hybridMultilevel"/>
    <w:tmpl w:val="810AF6E0"/>
    <w:lvl w:ilvl="0" w:tplc="74E2A31C">
      <w:start w:val="1"/>
      <w:numFmt w:val="bullet"/>
      <w:lvlText w:val=""/>
      <w:lvlPicBulletId w:val="0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D458AF0A" w:tentative="1">
      <w:start w:val="1"/>
      <w:numFmt w:val="bullet"/>
      <w:lvlText w:val=""/>
      <w:lvlJc w:val="left"/>
      <w:pPr>
        <w:tabs>
          <w:tab w:val="num" w:pos="1648"/>
        </w:tabs>
        <w:ind w:left="1648" w:hanging="360"/>
      </w:pPr>
      <w:rPr>
        <w:rFonts w:ascii="Symbol" w:hAnsi="Symbol" w:hint="default"/>
      </w:rPr>
    </w:lvl>
    <w:lvl w:ilvl="2" w:tplc="9574302C" w:tentative="1">
      <w:start w:val="1"/>
      <w:numFmt w:val="bullet"/>
      <w:lvlText w:val=""/>
      <w:lvlJc w:val="left"/>
      <w:pPr>
        <w:tabs>
          <w:tab w:val="num" w:pos="2368"/>
        </w:tabs>
        <w:ind w:left="2368" w:hanging="360"/>
      </w:pPr>
      <w:rPr>
        <w:rFonts w:ascii="Symbol" w:hAnsi="Symbol" w:hint="default"/>
      </w:rPr>
    </w:lvl>
    <w:lvl w:ilvl="3" w:tplc="8DBE5AC0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F3BC1B82" w:tentative="1">
      <w:start w:val="1"/>
      <w:numFmt w:val="bullet"/>
      <w:lvlText w:val=""/>
      <w:lvlJc w:val="left"/>
      <w:pPr>
        <w:tabs>
          <w:tab w:val="num" w:pos="3808"/>
        </w:tabs>
        <w:ind w:left="3808" w:hanging="360"/>
      </w:pPr>
      <w:rPr>
        <w:rFonts w:ascii="Symbol" w:hAnsi="Symbol" w:hint="default"/>
      </w:rPr>
    </w:lvl>
    <w:lvl w:ilvl="5" w:tplc="C4D0F090" w:tentative="1">
      <w:start w:val="1"/>
      <w:numFmt w:val="bullet"/>
      <w:lvlText w:val=""/>
      <w:lvlJc w:val="left"/>
      <w:pPr>
        <w:tabs>
          <w:tab w:val="num" w:pos="4528"/>
        </w:tabs>
        <w:ind w:left="4528" w:hanging="360"/>
      </w:pPr>
      <w:rPr>
        <w:rFonts w:ascii="Symbol" w:hAnsi="Symbol" w:hint="default"/>
      </w:rPr>
    </w:lvl>
    <w:lvl w:ilvl="6" w:tplc="4698BD4C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830CE9C0" w:tentative="1">
      <w:start w:val="1"/>
      <w:numFmt w:val="bullet"/>
      <w:lvlText w:val=""/>
      <w:lvlJc w:val="left"/>
      <w:pPr>
        <w:tabs>
          <w:tab w:val="num" w:pos="5968"/>
        </w:tabs>
        <w:ind w:left="5968" w:hanging="360"/>
      </w:pPr>
      <w:rPr>
        <w:rFonts w:ascii="Symbol" w:hAnsi="Symbol" w:hint="default"/>
      </w:rPr>
    </w:lvl>
    <w:lvl w:ilvl="8" w:tplc="1C622730" w:tentative="1">
      <w:start w:val="1"/>
      <w:numFmt w:val="bullet"/>
      <w:lvlText w:val=""/>
      <w:lvlJc w:val="left"/>
      <w:pPr>
        <w:tabs>
          <w:tab w:val="num" w:pos="6688"/>
        </w:tabs>
        <w:ind w:left="6688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A7059D"/>
    <w:rsid w:val="000F15C6"/>
    <w:rsid w:val="001205AE"/>
    <w:rsid w:val="00170B0D"/>
    <w:rsid w:val="0018070E"/>
    <w:rsid w:val="00266DBD"/>
    <w:rsid w:val="002866C7"/>
    <w:rsid w:val="002D2570"/>
    <w:rsid w:val="00353854"/>
    <w:rsid w:val="003E6480"/>
    <w:rsid w:val="00405FF5"/>
    <w:rsid w:val="004126C1"/>
    <w:rsid w:val="004D7657"/>
    <w:rsid w:val="00543941"/>
    <w:rsid w:val="00551784"/>
    <w:rsid w:val="005520DB"/>
    <w:rsid w:val="005A415E"/>
    <w:rsid w:val="0065402A"/>
    <w:rsid w:val="006C740B"/>
    <w:rsid w:val="007B12EB"/>
    <w:rsid w:val="00806C7D"/>
    <w:rsid w:val="00831045"/>
    <w:rsid w:val="00831792"/>
    <w:rsid w:val="00864160"/>
    <w:rsid w:val="00A26900"/>
    <w:rsid w:val="00A7059D"/>
    <w:rsid w:val="00A8510D"/>
    <w:rsid w:val="00AF5AB7"/>
    <w:rsid w:val="00B94D63"/>
    <w:rsid w:val="00CB2D01"/>
    <w:rsid w:val="00D36CAA"/>
    <w:rsid w:val="00D82973"/>
    <w:rsid w:val="00DB70C4"/>
    <w:rsid w:val="00E05B96"/>
    <w:rsid w:val="00EC76E5"/>
    <w:rsid w:val="00F07814"/>
    <w:rsid w:val="00F5080C"/>
    <w:rsid w:val="00F72F4B"/>
    <w:rsid w:val="00FA7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76E5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A7059D"/>
  </w:style>
  <w:style w:type="paragraph" w:styleId="a5">
    <w:name w:val="footer"/>
    <w:basedOn w:val="a"/>
    <w:link w:val="a6"/>
    <w:uiPriority w:val="99"/>
    <w:unhideWhenUsed/>
    <w:rsid w:val="00A7059D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A7059D"/>
  </w:style>
  <w:style w:type="paragraph" w:styleId="a7">
    <w:name w:val="Balloon Text"/>
    <w:basedOn w:val="a"/>
    <w:link w:val="a8"/>
    <w:uiPriority w:val="99"/>
    <w:semiHidden/>
    <w:unhideWhenUsed/>
    <w:rsid w:val="00A705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7059D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EC76E5"/>
    <w:rPr>
      <w:color w:val="0000FF" w:themeColor="hyperlink"/>
      <w:u w:val="single"/>
    </w:rPr>
  </w:style>
  <w:style w:type="paragraph" w:styleId="aa">
    <w:name w:val="List Paragraph"/>
    <w:basedOn w:val="a"/>
    <w:link w:val="ab"/>
    <w:uiPriority w:val="99"/>
    <w:qFormat/>
    <w:rsid w:val="00F5080C"/>
    <w:pPr>
      <w:ind w:left="720"/>
      <w:contextualSpacing/>
    </w:pPr>
    <w:rPr>
      <w:rFonts w:eastAsiaTheme="minorHAnsi"/>
      <w:lang w:eastAsia="en-US"/>
    </w:rPr>
  </w:style>
  <w:style w:type="paragraph" w:customStyle="1" w:styleId="ConsPlusNormal">
    <w:name w:val="ConsPlusNormal"/>
    <w:rsid w:val="00F5080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4"/>
      <w:szCs w:val="24"/>
    </w:rPr>
  </w:style>
  <w:style w:type="paragraph" w:styleId="ac">
    <w:name w:val="Normal (Web)"/>
    <w:basedOn w:val="a"/>
    <w:uiPriority w:val="99"/>
    <w:unhideWhenUsed/>
    <w:rsid w:val="00F50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Абзац списка Знак"/>
    <w:basedOn w:val="a0"/>
    <w:link w:val="aa"/>
    <w:uiPriority w:val="99"/>
    <w:locked/>
    <w:rsid w:val="00F50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ress@54.kadastr.r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4338485-C370-4AA2-AF38-83A1AA89FF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1</Pages>
  <Words>214</Words>
  <Characters>1222</Characters>
  <Application>Microsoft Office Word</Application>
  <DocSecurity>0</DocSecurity>
  <Lines>10</Lines>
  <Paragraphs>2</Paragraphs>
  <ScaleCrop>false</ScaleCrop>
  <Company/>
  <LinksUpToDate>false</LinksUpToDate>
  <CharactersWithSpaces>1434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Korotich_SA</dc:creator>
  <cp:keywords/>
  <dc:description/>
  <cp:lastModifiedBy>Кривощёкова Анна Александровна</cp:lastModifiedBy>
  <cp:revision>37</cp:revision>
  <dcterms:created xsi:type="dcterms:W3CDTF">2016-04-07T02:40:00Z</dcterms:created>
  <dcterms:modified xsi:type="dcterms:W3CDTF">2018-01-26T03:33:00Z</dcterms:modified>
</cp:coreProperties>
</file>